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7" w:rsidRPr="006E651F" w:rsidRDefault="00827E57">
      <w:pPr>
        <w:pStyle w:val="ConsPlusNormal"/>
        <w:jc w:val="center"/>
        <w:rPr>
          <w:sz w:val="20"/>
        </w:rPr>
      </w:pPr>
      <w:bookmarkStart w:id="0" w:name="_GoBack"/>
      <w:bookmarkEnd w:id="0"/>
      <w:r w:rsidRPr="006E651F">
        <w:rPr>
          <w:sz w:val="20"/>
        </w:rPr>
        <w:t xml:space="preserve">ОТЧЕТ </w:t>
      </w:r>
    </w:p>
    <w:p w:rsidR="008E7E30" w:rsidRPr="006E651F" w:rsidRDefault="00827E57" w:rsidP="00E56EA7">
      <w:pPr>
        <w:pStyle w:val="ConsPlusNormal"/>
        <w:jc w:val="center"/>
        <w:rPr>
          <w:sz w:val="20"/>
        </w:rPr>
      </w:pPr>
      <w:r w:rsidRPr="006E651F">
        <w:rPr>
          <w:sz w:val="20"/>
        </w:rPr>
        <w:t>о реализации Плана мероприятий по реализации Стратегии социально-экономического развития</w:t>
      </w:r>
      <w:r w:rsidR="00E56EA7" w:rsidRPr="006E651F">
        <w:rPr>
          <w:sz w:val="20"/>
        </w:rPr>
        <w:t xml:space="preserve"> городского округа «город Клинцы </w:t>
      </w:r>
      <w:r w:rsidRPr="006E651F">
        <w:rPr>
          <w:sz w:val="20"/>
        </w:rPr>
        <w:t xml:space="preserve">Брянской области </w:t>
      </w:r>
      <w:r w:rsidR="00E56EA7" w:rsidRPr="006E651F">
        <w:rPr>
          <w:sz w:val="20"/>
        </w:rPr>
        <w:t xml:space="preserve">на период </w:t>
      </w:r>
      <w:r w:rsidRPr="006E651F">
        <w:rPr>
          <w:sz w:val="20"/>
        </w:rPr>
        <w:t>до 2030 года</w:t>
      </w:r>
    </w:p>
    <w:p w:rsidR="005879DA" w:rsidRPr="006E651F" w:rsidRDefault="00F41AC0" w:rsidP="00E56EA7">
      <w:pPr>
        <w:pStyle w:val="ConsPlusNormal"/>
        <w:jc w:val="center"/>
        <w:rPr>
          <w:sz w:val="20"/>
        </w:rPr>
      </w:pPr>
      <w:r w:rsidRPr="006E651F">
        <w:rPr>
          <w:sz w:val="20"/>
        </w:rPr>
        <w:t xml:space="preserve"> за 202</w:t>
      </w:r>
      <w:r w:rsidR="007934F2" w:rsidRPr="006E651F">
        <w:rPr>
          <w:sz w:val="20"/>
        </w:rPr>
        <w:t>2</w:t>
      </w:r>
      <w:r w:rsidRPr="006E651F">
        <w:rPr>
          <w:sz w:val="20"/>
        </w:rPr>
        <w:t xml:space="preserve"> год</w:t>
      </w:r>
    </w:p>
    <w:p w:rsidR="005879DA" w:rsidRPr="006E651F" w:rsidRDefault="005879DA">
      <w:pPr>
        <w:pStyle w:val="ConsPlusNormal"/>
        <w:jc w:val="center"/>
        <w:rPr>
          <w:sz w:val="20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969"/>
        <w:gridCol w:w="1110"/>
        <w:gridCol w:w="1010"/>
        <w:gridCol w:w="4260"/>
        <w:gridCol w:w="2612"/>
      </w:tblGrid>
      <w:tr w:rsidR="006E651F" w:rsidRPr="006E651F" w:rsidTr="00377B06">
        <w:trPr>
          <w:trHeight w:val="13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№</w:t>
            </w:r>
          </w:p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E651F">
              <w:rPr>
                <w:sz w:val="20"/>
              </w:rPr>
              <w:t>п</w:t>
            </w:r>
            <w:proofErr w:type="gramEnd"/>
            <w:r w:rsidRPr="006E651F">
              <w:rPr>
                <w:sz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Наименование цели, задачи, мероприятия, ключевого события*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Наименование показателя, ожидаемый результат реализации мероприятия, ключевого события*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Значение показателя,</w:t>
            </w:r>
          </w:p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результат реализации мероприятия, ключевого события в отчетном году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Описание исполнения мероприятия,</w:t>
            </w:r>
          </w:p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ключевого события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Обоснование отклонений фактических значений показателей от их плановых значений по итогам отчетного года* *</w:t>
            </w:r>
          </w:p>
        </w:tc>
      </w:tr>
      <w:tr w:rsidR="006E651F" w:rsidRPr="006E651F" w:rsidTr="00377B0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Факт</w:t>
            </w: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DF12A4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Приоритет: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bookmarkStart w:id="1" w:name="_Toc38002872"/>
            <w:r w:rsidRPr="006E651F">
              <w:rPr>
                <w:bCs/>
                <w:sz w:val="20"/>
              </w:rPr>
              <w:t>ЧЕЛОВЕЧЕСКИЙ КАПИТАЛ И КАЧЕСТВО ЖИЗНИ</w:t>
            </w:r>
            <w:bookmarkEnd w:id="1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Цель: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bookmarkStart w:id="2" w:name="_Toc38002874"/>
            <w:r w:rsidRPr="006E651F">
              <w:rPr>
                <w:rFonts w:eastAsia="PMingLiU"/>
                <w:b/>
                <w:bCs/>
                <w:iCs/>
                <w:sz w:val="20"/>
              </w:rPr>
              <w:t>Снижение остроты демографической проблемы путём создания условий для роста рождаемости, сокращения смертности и повышения миграционной привлекательности</w:t>
            </w:r>
            <w:bookmarkEnd w:id="2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</w:t>
            </w:r>
            <w:r w:rsidR="00460118" w:rsidRPr="006E651F">
              <w:rPr>
                <w:sz w:val="20"/>
              </w:rPr>
              <w:t>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Численность населения (на начало года)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70,1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D5023C" w:rsidP="00D5023C">
            <w:pPr>
              <w:pStyle w:val="ConsPlusNormal"/>
              <w:suppressAutoHyphens w:val="0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Пред.</w:t>
            </w:r>
            <w:r w:rsidR="00AA7891" w:rsidRPr="006E651F">
              <w:rPr>
                <w:sz w:val="20"/>
              </w:rPr>
              <w:t xml:space="preserve"> 68,</w:t>
            </w:r>
            <w:r w:rsidRPr="006E651F">
              <w:rPr>
                <w:sz w:val="20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4D3F9A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Снижение численности населения за счет роста смертности</w:t>
            </w:r>
            <w:r w:rsidR="00AA7891" w:rsidRPr="006E651F">
              <w:rPr>
                <w:sz w:val="20"/>
              </w:rPr>
              <w:t xml:space="preserve">. Показатель смертности превышает показатель рождаемости </w:t>
            </w:r>
            <w:r w:rsidR="004D3F9A" w:rsidRPr="006E651F">
              <w:rPr>
                <w:sz w:val="20"/>
              </w:rPr>
              <w:t>в 2 раза</w:t>
            </w:r>
            <w:r w:rsidR="00AA7891" w:rsidRPr="006E651F">
              <w:rPr>
                <w:sz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>
            <w:pPr>
              <w:pStyle w:val="ConsPlusNormal"/>
              <w:jc w:val="center"/>
              <w:rPr>
                <w:sz w:val="20"/>
              </w:rPr>
            </w:pPr>
          </w:p>
          <w:p w:rsidR="005946D9" w:rsidRPr="006E651F" w:rsidRDefault="005946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</w:t>
            </w:r>
            <w:r w:rsidR="00460118" w:rsidRPr="006E651F">
              <w:rPr>
                <w:sz w:val="20"/>
              </w:rPr>
              <w:t>ой</w:t>
            </w:r>
            <w:r w:rsidRPr="006E651F">
              <w:rPr>
                <w:sz w:val="20"/>
              </w:rPr>
              <w:t xml:space="preserve">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Коэффициент естественного</w:t>
            </w:r>
            <w:r w:rsidRPr="006E651F">
              <w:rPr>
                <w:sz w:val="20"/>
              </w:rPr>
              <w:br/>
              <w:t>прироста/убыли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BE539A" w:rsidP="001620C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-6,</w:t>
            </w:r>
            <w:r w:rsidR="001620C9" w:rsidRPr="006E651F">
              <w:rPr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AF09F5" w:rsidP="001620C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-</w:t>
            </w:r>
            <w:r w:rsidR="001620C9" w:rsidRPr="006E651F">
              <w:rPr>
                <w:sz w:val="20"/>
              </w:rPr>
              <w:t>6,8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1620C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Снижение коэффициента естественного прироста за счет роста смертности населения </w:t>
            </w:r>
            <w:r w:rsidR="00AF09F5" w:rsidRPr="006E651F">
              <w:rPr>
                <w:sz w:val="20"/>
              </w:rPr>
              <w:t xml:space="preserve">в </w:t>
            </w:r>
            <w:r w:rsidR="001620C9" w:rsidRPr="006E651F">
              <w:rPr>
                <w:sz w:val="20"/>
              </w:rPr>
              <w:t>2</w:t>
            </w:r>
            <w:r w:rsidR="00AF09F5" w:rsidRPr="006E651F">
              <w:rPr>
                <w:sz w:val="20"/>
              </w:rPr>
              <w:t xml:space="preserve"> раза по сравнению с 202</w:t>
            </w:r>
            <w:r w:rsidR="001620C9" w:rsidRPr="006E651F">
              <w:rPr>
                <w:sz w:val="20"/>
              </w:rPr>
              <w:t>1</w:t>
            </w:r>
            <w:r w:rsidR="00AF09F5" w:rsidRPr="006E651F">
              <w:rPr>
                <w:sz w:val="20"/>
              </w:rPr>
              <w:t xml:space="preserve"> годом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DB639B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</w:t>
            </w:r>
            <w:r w:rsidR="00460118" w:rsidRPr="006E651F">
              <w:rPr>
                <w:sz w:val="20"/>
              </w:rPr>
              <w:t>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Коэффициент миграционного прироста/убыли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BE539A" w:rsidP="00AB53A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6,</w:t>
            </w:r>
            <w:r w:rsidR="00AB53A9" w:rsidRPr="006E651F">
              <w:rPr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AB53A9" w:rsidP="00BD4F74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-2,9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14650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Снижение коэффициента миграционного прироста за счет снижения миграции населения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1.1.1.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6E651F" w:rsidRDefault="00D570DF" w:rsidP="00AF1872">
            <w:pPr>
              <w:pStyle w:val="ConsPlusNormal"/>
              <w:rPr>
                <w:b/>
                <w:sz w:val="20"/>
              </w:rPr>
            </w:pPr>
            <w:bookmarkStart w:id="3" w:name="_Toc38002875"/>
            <w:r w:rsidRPr="006E651F">
              <w:rPr>
                <w:b/>
                <w:sz w:val="20"/>
              </w:rPr>
              <w:t>Задача: Реализация комплекса мероприятий по поддержке молодой семьи, материнства и детства</w:t>
            </w:r>
            <w:bookmarkEnd w:id="3"/>
          </w:p>
        </w:tc>
      </w:tr>
      <w:tr w:rsidR="006E651F" w:rsidRPr="006E651F" w:rsidTr="00377B06"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D570DF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460118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Реализация и развитие муниципальной по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программы «Обеспечение жильём молодых семей»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6E651F" w:rsidRDefault="00BD4F74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6E651F" w:rsidRDefault="00BE539A" w:rsidP="000E2489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В целях реализации данной подпрограммы в 202</w:t>
            </w:r>
            <w:r w:rsidR="000E2489" w:rsidRPr="006E651F">
              <w:rPr>
                <w:rFonts w:eastAsia="Calibri" w:cs="Times New Roman"/>
                <w:sz w:val="20"/>
                <w:szCs w:val="20"/>
              </w:rPr>
              <w:t>2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году </w:t>
            </w:r>
            <w:r w:rsidR="00BD4F74" w:rsidRPr="006E651F">
              <w:rPr>
                <w:rFonts w:eastAsia="Calibri" w:cs="Times New Roman"/>
                <w:sz w:val="20"/>
                <w:szCs w:val="20"/>
              </w:rPr>
              <w:t>1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молод</w:t>
            </w:r>
            <w:r w:rsidR="00BD4F74" w:rsidRPr="006E651F">
              <w:rPr>
                <w:rFonts w:eastAsia="Calibri" w:cs="Times New Roman"/>
                <w:sz w:val="20"/>
                <w:szCs w:val="20"/>
              </w:rPr>
              <w:t>ой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семь</w:t>
            </w:r>
            <w:r w:rsidR="00BD4F74" w:rsidRPr="006E651F">
              <w:rPr>
                <w:rFonts w:eastAsia="Calibri" w:cs="Times New Roman"/>
                <w:sz w:val="20"/>
                <w:szCs w:val="20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выдан</w:t>
            </w:r>
            <w:r w:rsidR="00BD4F74"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свидетел</w:t>
            </w:r>
            <w:r w:rsidRPr="006E651F">
              <w:rPr>
                <w:rFonts w:eastAsia="Calibri" w:cs="Times New Roman"/>
                <w:sz w:val="20"/>
                <w:szCs w:val="20"/>
              </w:rPr>
              <w:t>ь</w:t>
            </w:r>
            <w:r w:rsidR="005C2A67" w:rsidRPr="006E651F">
              <w:rPr>
                <w:rFonts w:eastAsia="Calibri" w:cs="Times New Roman"/>
                <w:sz w:val="20"/>
                <w:szCs w:val="20"/>
              </w:rPr>
              <w:t>ство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на получение социальной выплаты на пр</w:t>
            </w:r>
            <w:r w:rsidRPr="006E651F">
              <w:rPr>
                <w:rFonts w:eastAsia="Calibri" w:cs="Times New Roman"/>
                <w:sz w:val="20"/>
                <w:szCs w:val="20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</w:rPr>
              <w:t>обретение жилого помещения.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6E651F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6E651F" w:rsidRDefault="00B6721B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Ключевое событие: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Оказание государственной поддержки молодым семьям в улучшении жилищных условий путем предоставления социальных выплат на приобретение  (строительство жилья)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5946D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5946D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 молодая семья получила свидетельство о праве на получение социальной выплаты на приобретение  (строительство) жилья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5946D9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rPr>
          <w:trHeight w:val="24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>1.1.1.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6E651F" w:rsidRDefault="00A761FE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D26" w:rsidRPr="006E651F" w:rsidRDefault="00B6721B" w:rsidP="00076207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E651F">
              <w:rPr>
                <w:rFonts w:eastAsia="Times New Roman" w:cs="Times New Roman"/>
                <w:sz w:val="20"/>
                <w:szCs w:val="20"/>
              </w:rPr>
              <w:t>В 202</w:t>
            </w:r>
            <w:r w:rsidR="00A761FE" w:rsidRPr="006E651F">
              <w:rPr>
                <w:rFonts w:eastAsia="Times New Roman" w:cs="Times New Roman"/>
                <w:sz w:val="20"/>
                <w:szCs w:val="20"/>
              </w:rPr>
              <w:t>2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году Клинцовской городской админ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и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страцией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областного бюджета было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приобретено 1</w:t>
            </w:r>
            <w:r w:rsidR="00A761FE" w:rsidRPr="006E651F">
              <w:rPr>
                <w:rFonts w:eastAsia="Times New Roman" w:cs="Times New Roman"/>
                <w:sz w:val="20"/>
                <w:szCs w:val="20"/>
              </w:rPr>
              <w:t>9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жилых помещений для детей – сирот. </w:t>
            </w:r>
            <w:r w:rsidR="00BB4D26" w:rsidRPr="006E651F">
              <w:rPr>
                <w:rFonts w:eastAsia="Times New Roman"/>
                <w:sz w:val="20"/>
                <w:szCs w:val="20"/>
              </w:rPr>
              <w:t xml:space="preserve">1 квартира </w:t>
            </w:r>
            <w:proofErr w:type="gramStart"/>
            <w:r w:rsidR="00BB4D26" w:rsidRPr="006E651F">
              <w:rPr>
                <w:rFonts w:eastAsia="Times New Roman"/>
                <w:sz w:val="20"/>
                <w:szCs w:val="20"/>
              </w:rPr>
              <w:t>предоставлена из м</w:t>
            </w:r>
            <w:r w:rsidR="00BB4D26" w:rsidRPr="006E651F">
              <w:rPr>
                <w:rFonts w:eastAsia="Times New Roman"/>
                <w:sz w:val="20"/>
                <w:szCs w:val="20"/>
              </w:rPr>
              <w:t>у</w:t>
            </w:r>
            <w:r w:rsidR="00BB4D26" w:rsidRPr="006E651F">
              <w:rPr>
                <w:rFonts w:eastAsia="Times New Roman"/>
                <w:sz w:val="20"/>
                <w:szCs w:val="20"/>
              </w:rPr>
              <w:t>ниципального жилищного фонда</w:t>
            </w:r>
            <w:r w:rsidR="00BB4D26" w:rsidRPr="006E651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Общая сумма финансирования составила</w:t>
            </w:r>
            <w:proofErr w:type="gramEnd"/>
            <w:r w:rsidRPr="006E65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B4D26" w:rsidRPr="006E651F">
              <w:rPr>
                <w:rFonts w:eastAsia="Times New Roman" w:cs="Times New Roman"/>
                <w:sz w:val="20"/>
                <w:szCs w:val="20"/>
              </w:rPr>
              <w:t>39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млн.</w:t>
            </w:r>
            <w:r w:rsidR="00BB4D26" w:rsidRPr="006E651F">
              <w:rPr>
                <w:rFonts w:eastAsia="Times New Roman" w:cs="Times New Roman"/>
                <w:sz w:val="20"/>
                <w:szCs w:val="20"/>
              </w:rPr>
              <w:t xml:space="preserve"> 378 тыс. руб.</w:t>
            </w:r>
          </w:p>
          <w:p w:rsidR="00BB4D26" w:rsidRPr="006E651F" w:rsidRDefault="00B6721B" w:rsidP="00BB4D26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Times New Roman" w:cs="Times New Roman"/>
                <w:sz w:val="20"/>
                <w:szCs w:val="20"/>
              </w:rPr>
              <w:t>В списке лиц из числа детей - сирот на обесп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е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чение жилыми помещениями состоит 1</w:t>
            </w:r>
            <w:r w:rsidR="00BB4D26" w:rsidRPr="006E651F">
              <w:rPr>
                <w:rFonts w:eastAsia="Times New Roman" w:cs="Times New Roman"/>
                <w:sz w:val="20"/>
                <w:szCs w:val="20"/>
              </w:rPr>
              <w:t>38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гра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ж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дан, в том числе возникло право у 9</w:t>
            </w:r>
            <w:r w:rsidR="00BB4D26" w:rsidRPr="006E651F">
              <w:rPr>
                <w:rFonts w:eastAsia="Times New Roman" w:cs="Times New Roman"/>
                <w:sz w:val="20"/>
                <w:szCs w:val="20"/>
              </w:rPr>
              <w:t>0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граждан.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1.1.2.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bookmarkStart w:id="4" w:name="_Toc38002876"/>
            <w:r w:rsidRPr="006E651F">
              <w:rPr>
                <w:b/>
                <w:sz w:val="20"/>
              </w:rPr>
              <w:t>Задача: Реализация комплекса мероприятий по повышению рождаемости</w:t>
            </w:r>
            <w:bookmarkEnd w:id="4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widowControl w:val="0"/>
              <w:suppressAutoHyphens w:val="0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Активное участие в реализации регионал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ного проекта «Содействие занятости же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щин - создание условий дошкольного обр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зования для детей в возрасте до трех лет» нацпроекта «Демография»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1F1390">
            <w:pPr>
              <w:pStyle w:val="ConsPlusNormal"/>
              <w:ind w:left="-62" w:right="-86"/>
              <w:jc w:val="center"/>
              <w:rPr>
                <w:sz w:val="20"/>
              </w:rPr>
            </w:pPr>
            <w:r w:rsidRPr="006E651F">
              <w:rPr>
                <w:bCs/>
                <w:sz w:val="20"/>
              </w:rPr>
              <w:t>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Cs/>
                <w:sz w:val="20"/>
              </w:rPr>
              <w:t>55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Реализация </w:t>
            </w:r>
            <w:r w:rsidRPr="006E651F">
              <w:rPr>
                <w:iCs/>
                <w:sz w:val="20"/>
              </w:rPr>
              <w:t>национального проекта «Демография».</w:t>
            </w:r>
            <w:r w:rsidRPr="006E651F">
              <w:rPr>
                <w:sz w:val="20"/>
              </w:rPr>
              <w:t xml:space="preserve"> 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Создание дополнительных мест в дошкольных учреждениях для детей до трех лет на территории г. Клинцы.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1.1.2.1. 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Индикатор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Доступность дошкольного образования для детей в возрасте до трёх лет</w:t>
            </w:r>
            <w:proofErr w:type="gramStart"/>
            <w:r w:rsidRPr="006E651F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241082" w:rsidP="00377B0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</w:t>
            </w:r>
            <w:r w:rsidR="00377B06" w:rsidRPr="006E651F">
              <w:rPr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377B06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Реализация национального проекта «Демография»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377B0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Данный показатель не выполнен в связи с тем, что уменьшилось общее количество детей данной категории в сравнении с прошлым годом.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1.1.2.1.1.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Ключевое событие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Пристройка  к МБДОУ - детский сад № 3 «Колобок» г. Клинцы Брянской области на 55 мест для детей в возрасте от 1,5 до 3 лет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 xml:space="preserve">55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iCs/>
                <w:sz w:val="20"/>
              </w:rPr>
            </w:pPr>
            <w:r w:rsidRPr="006E651F">
              <w:rPr>
                <w:sz w:val="20"/>
              </w:rPr>
              <w:t xml:space="preserve">Реализация </w:t>
            </w:r>
            <w:r w:rsidRPr="006E651F">
              <w:rPr>
                <w:iCs/>
                <w:sz w:val="20"/>
              </w:rPr>
              <w:t>национального проекта «Демография»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Строительство пристройки к МБДОУ - детский сад № 3 «Колобок» г. Клинцы Брянской области на 55 мест для детей в возрасте от 1,5 до 3 лет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Цель: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bookmarkStart w:id="5" w:name="_Toc38002878"/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Создание системы непрерывного </w:t>
            </w:r>
            <w:proofErr w:type="spellStart"/>
            <w:r w:rsidRPr="006E651F">
              <w:rPr>
                <w:rFonts w:eastAsia="PMingLiU"/>
                <w:b/>
                <w:bCs/>
                <w:iCs/>
                <w:sz w:val="20"/>
              </w:rPr>
              <w:t>компетентностно</w:t>
            </w:r>
            <w:proofErr w:type="spellEnd"/>
            <w:r w:rsidRPr="006E651F">
              <w:rPr>
                <w:rFonts w:eastAsia="PMingLiU"/>
                <w:b/>
                <w:bCs/>
                <w:iCs/>
                <w:sz w:val="20"/>
              </w:rPr>
              <w:t>-ориентированного образования, нацеленного на формирование кадров для цифровой экономики и управления</w:t>
            </w:r>
            <w:bookmarkEnd w:id="5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8A14F4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Доступность дошкольных образовательных учреждений для детей в возрасте до трёх лет</w:t>
            </w:r>
            <w:proofErr w:type="gramStart"/>
            <w:r w:rsidRPr="006E651F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06" w:rsidRPr="006E651F" w:rsidRDefault="00377B06" w:rsidP="00377B0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Cs/>
                <w:sz w:val="20"/>
              </w:rPr>
              <w:t>42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06" w:rsidRPr="006E651F" w:rsidRDefault="00377B06" w:rsidP="001F1390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B06" w:rsidRPr="006E651F" w:rsidRDefault="00377B06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Доля детей дошкольного возраста  до 3 – х лет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Данный показатель не выполнен в связи с тем, что уменьшилось общее количество детей данной категории в сравнении с прошлым годом.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Обеспеченность детей дошкольного возраста местами в дошкольных образовательных организациях в возрасте от 3 до 7 лет</w:t>
            </w:r>
            <w:proofErr w:type="gramStart"/>
            <w:r w:rsidRPr="006E651F">
              <w:rPr>
                <w:sz w:val="20"/>
              </w:rPr>
              <w:t xml:space="preserve"> (%).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06" w:rsidRPr="006E651F" w:rsidRDefault="00377B06" w:rsidP="00BD348C">
            <w:pPr>
              <w:pStyle w:val="ConsPlusNormal"/>
              <w:jc w:val="center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95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06" w:rsidRPr="006E651F" w:rsidRDefault="00377B06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80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B06" w:rsidRPr="006E651F" w:rsidRDefault="00377B06" w:rsidP="00BD348C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 xml:space="preserve">Все дети городского округа обеспечены местами </w:t>
            </w:r>
            <w:r w:rsidRPr="006E651F">
              <w:rPr>
                <w:rFonts w:cs="Times New Roman"/>
                <w:sz w:val="20"/>
                <w:szCs w:val="20"/>
              </w:rPr>
              <w:t>в дошкольных образовательных учреждениях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06" w:rsidRPr="006E651F" w:rsidRDefault="00377B06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Данный показатель не выполнен в связи с тем, что уменьшилось общее количество детей данной категории в сравнении с прошлым годом.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E651F">
              <w:rPr>
                <w:sz w:val="20"/>
              </w:rPr>
              <w:t>Доля обучающихся в общеобразовательных организациях, занимающихся во вторую смену, в общей численности обучающихся.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AA" w:rsidRPr="006E651F" w:rsidRDefault="00E82AAA" w:rsidP="00BD348C">
            <w:pPr>
              <w:pStyle w:val="ConsPlusNormal"/>
              <w:jc w:val="center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AA" w:rsidRPr="006E651F" w:rsidRDefault="00E82AAA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Для снижения данного показателя необходимо строительство новой школы и перевода учащихся на односменный режим обучения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rPr>
                <w:sz w:val="20"/>
              </w:rPr>
            </w:pPr>
            <w:r w:rsidRPr="006E651F">
              <w:rPr>
                <w:bCs/>
                <w:sz w:val="20"/>
                <w:szCs w:val="24"/>
              </w:rPr>
              <w:t>Строительство новой  школы запланировано в 2025 году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1.2.1.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 xml:space="preserve">Задача: Реализация и дальнейшее развитие муниципальной программы «Совершенствование системы образования </w:t>
            </w:r>
          </w:p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г. Клинцы»</w:t>
            </w:r>
            <w:r w:rsidRPr="006E651F">
              <w:rPr>
                <w:sz w:val="20"/>
              </w:rPr>
              <w:t xml:space="preserve">  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-осуществление управления системой образования на основе программно-целевых принципов с использованием методов управления по результатам;</w:t>
            </w:r>
          </w:p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-повышение оперативности и эффективности управления системой образования и образовательными учреждениями путем внедрения информационных технологий;</w:t>
            </w:r>
          </w:p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-развитие дистанционного образования;</w:t>
            </w:r>
          </w:p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-создание условий для повышения эффективности мер, направленных на поддержку одаренных детей;</w:t>
            </w:r>
          </w:p>
          <w:p w:rsidR="00E82AAA" w:rsidRPr="006E651F" w:rsidRDefault="00E82AAA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-создание современной системы непрерывного образования, повышения квалификации и переподготовки профессиональных педагогических кадров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ind w:hanging="802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ind w:hanging="802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AAA" w:rsidRPr="006E651F" w:rsidRDefault="00E82AAA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МП «Совершенствование системы образования г. Клинцы»;</w:t>
            </w:r>
          </w:p>
          <w:p w:rsidR="00E82AAA" w:rsidRPr="006E651F" w:rsidRDefault="00E82AAA" w:rsidP="00BD348C">
            <w:pPr>
              <w:pStyle w:val="ConsPlusNormal"/>
              <w:rPr>
                <w:sz w:val="20"/>
              </w:rPr>
            </w:pPr>
            <w:r w:rsidRPr="006E651F">
              <w:rPr>
                <w:bCs/>
                <w:sz w:val="20"/>
              </w:rPr>
              <w:t>РП «Цифровая образовательная среда»</w:t>
            </w:r>
          </w:p>
          <w:p w:rsidR="00E82AAA" w:rsidRPr="006E651F" w:rsidRDefault="00E82AAA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Функционирование на территории муниципалитета научного общества учащихся «Вектор»;</w:t>
            </w:r>
          </w:p>
          <w:p w:rsidR="00E82AAA" w:rsidRPr="006E651F" w:rsidRDefault="00E82AAA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Муниципальный конкурс учебно-исследовательских и проектных работ обучающихся;</w:t>
            </w:r>
          </w:p>
          <w:p w:rsidR="00E82AAA" w:rsidRPr="006E651F" w:rsidRDefault="00E82AAA" w:rsidP="00BD348C">
            <w:pPr>
              <w:pStyle w:val="ConsPlusNormal"/>
              <w:ind w:right="-62"/>
              <w:rPr>
                <w:sz w:val="20"/>
              </w:rPr>
            </w:pPr>
            <w:r w:rsidRPr="006E651F">
              <w:rPr>
                <w:sz w:val="20"/>
              </w:rPr>
              <w:t>Фестиваль исследовательских работ с международным участием «</w:t>
            </w:r>
            <w:proofErr w:type="spellStart"/>
            <w:r w:rsidRPr="006E651F">
              <w:rPr>
                <w:sz w:val="20"/>
              </w:rPr>
              <w:t>Герценовские</w:t>
            </w:r>
            <w:proofErr w:type="spellEnd"/>
            <w:r w:rsidRPr="006E651F">
              <w:rPr>
                <w:sz w:val="20"/>
              </w:rPr>
              <w:t xml:space="preserve"> чтения»;</w:t>
            </w:r>
          </w:p>
          <w:p w:rsidR="00E82AAA" w:rsidRPr="006E651F" w:rsidRDefault="00E82AAA" w:rsidP="00BD348C">
            <w:pPr>
              <w:pStyle w:val="ConsPlusNormal"/>
              <w:ind w:right="-62"/>
              <w:rPr>
                <w:sz w:val="20"/>
              </w:rPr>
            </w:pPr>
            <w:r w:rsidRPr="006E651F">
              <w:rPr>
                <w:sz w:val="20"/>
              </w:rPr>
              <w:t>Городское мероприятие «Успех»</w:t>
            </w:r>
          </w:p>
          <w:p w:rsidR="00E82AAA" w:rsidRPr="006E651F" w:rsidRDefault="00E82AAA" w:rsidP="00BD348C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E651F">
              <w:rPr>
                <w:sz w:val="20"/>
                <w:lang w:bidi="ru-RU"/>
              </w:rPr>
              <w:t>Подключение образовательных организаций к платформе верифицированного цифрового контента Университета Иннополис по достижению результата «Образовательным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- доступ к цифровым образовательным ресурсам и сервисам на базе АЛО «Университет Иннополис» федерального проекта «Кадры для цифровой экономики» национальной программы «Цифровая экономика Российской Федерации».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AA" w:rsidRPr="006E651F" w:rsidRDefault="00E82AA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1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 xml:space="preserve">1.2.1.1.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Индикатор 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Доля учителей и руководителей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общеобразовательных учреждений,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E651F">
              <w:rPr>
                <w:sz w:val="20"/>
              </w:rPr>
              <w:t>прошедших</w:t>
            </w:r>
            <w:proofErr w:type="gramEnd"/>
            <w:r w:rsidRPr="006E651F">
              <w:rPr>
                <w:sz w:val="20"/>
              </w:rPr>
              <w:t xml:space="preserve"> повышение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квалификации и (или)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профессиональную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переподготовку для работы </w:t>
            </w:r>
            <w:proofErr w:type="gramStart"/>
            <w:r w:rsidRPr="006E651F">
              <w:rPr>
                <w:sz w:val="20"/>
              </w:rPr>
              <w:t>в</w:t>
            </w:r>
            <w:proofErr w:type="gramEnd"/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E651F">
              <w:rPr>
                <w:sz w:val="20"/>
              </w:rPr>
              <w:t>соответствии</w:t>
            </w:r>
            <w:proofErr w:type="gramEnd"/>
            <w:r w:rsidRPr="006E651F">
              <w:rPr>
                <w:sz w:val="20"/>
              </w:rPr>
              <w:t xml:space="preserve"> с ФГОС (%)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5E5E22" w:rsidP="000373CC">
            <w:pPr>
              <w:pStyle w:val="ConsPlusNormal"/>
              <w:jc w:val="center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301D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8</w:t>
            </w:r>
            <w:r w:rsidR="00A301D3" w:rsidRPr="006E651F">
              <w:rPr>
                <w:sz w:val="20"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1.2.2.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Задача: Развитие системы дошкольного образования</w:t>
            </w:r>
          </w:p>
        </w:tc>
      </w:tr>
      <w:tr w:rsidR="006E651F" w:rsidRPr="006E651F" w:rsidTr="00377B06">
        <w:trPr>
          <w:trHeight w:val="20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  <w:r w:rsidRPr="006E651F">
              <w:rPr>
                <w:sz w:val="20"/>
              </w:rPr>
              <w:tab/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6E651F">
              <w:rPr>
                <w:sz w:val="20"/>
              </w:rPr>
              <w:t>- сокращение очереди в дошкольные учреждения для детей в возрасте до трех лет;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b/>
                <w:bCs/>
                <w:sz w:val="20"/>
              </w:rPr>
              <w:t>-</w:t>
            </w:r>
            <w:r w:rsidRPr="006E651F">
              <w:rPr>
                <w:sz w:val="20"/>
              </w:rPr>
              <w:t>создание условий для раннего развития детей в возрасте до трёх лет;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6E651F">
              <w:rPr>
                <w:sz w:val="20"/>
              </w:rPr>
              <w:t>- строительство новых модернизация действующих детских садов, в том числе, строительство пристройки к МБДОУ №3 «Колобок»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6E651F" w:rsidRDefault="00B6721B" w:rsidP="000373C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55</w:t>
            </w:r>
          </w:p>
          <w:p w:rsidR="00B6721B" w:rsidRPr="006E651F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512DBB" w:rsidRPr="006E651F" w:rsidRDefault="00512DB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55</w:t>
            </w:r>
          </w:p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2A0BA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НП «Демография»;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ГП «Развитие образования и науки Брянской области»; 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6E651F">
              <w:rPr>
                <w:sz w:val="20"/>
              </w:rPr>
              <w:t>МП «Совершенствование системы образования г. Клинцы»</w:t>
            </w:r>
          </w:p>
          <w:p w:rsidR="00B6721B" w:rsidRPr="006E651F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</w:p>
          <w:p w:rsidR="00B6721B" w:rsidRPr="006E651F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3" w:rsidRPr="006E651F" w:rsidRDefault="00382503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1.2.2.1.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3" w:rsidRPr="006E651F" w:rsidRDefault="00382503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Индикатор </w:t>
            </w:r>
          </w:p>
          <w:p w:rsidR="00382503" w:rsidRPr="006E651F" w:rsidRDefault="00382503" w:rsidP="00AF187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82503" w:rsidRPr="006E651F" w:rsidRDefault="00382503" w:rsidP="00AF187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82503" w:rsidRPr="006E651F" w:rsidRDefault="00382503" w:rsidP="00AF1872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3" w:rsidRPr="006E651F" w:rsidRDefault="00382503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6E651F">
              <w:rPr>
                <w:sz w:val="20"/>
              </w:rPr>
              <w:t xml:space="preserve"> Удельный вес детей школьного возраста, охваченных всеми формами оздоровления и отдыха</w:t>
            </w:r>
            <w:proofErr w:type="gramStart"/>
            <w:r w:rsidRPr="006E651F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3" w:rsidRPr="006E651F" w:rsidRDefault="00382503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382503" w:rsidRPr="006E651F" w:rsidRDefault="00382503" w:rsidP="004F0E57">
            <w:pPr>
              <w:pStyle w:val="ConsPlusNormal"/>
              <w:tabs>
                <w:tab w:val="left" w:pos="720"/>
              </w:tabs>
              <w:jc w:val="center"/>
              <w:rPr>
                <w:sz w:val="20"/>
              </w:rPr>
            </w:pPr>
            <w:r w:rsidRPr="006E651F">
              <w:rPr>
                <w:sz w:val="20"/>
              </w:rPr>
              <w:t>47</w:t>
            </w:r>
          </w:p>
          <w:p w:rsidR="00382503" w:rsidRPr="006E651F" w:rsidRDefault="00382503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3" w:rsidRPr="006E651F" w:rsidRDefault="00382503" w:rsidP="00AF1872">
            <w:pPr>
              <w:pStyle w:val="ConsPlusNormal"/>
              <w:jc w:val="center"/>
              <w:rPr>
                <w:sz w:val="20"/>
              </w:rPr>
            </w:pPr>
          </w:p>
          <w:p w:rsidR="00382503" w:rsidRPr="006E651F" w:rsidRDefault="00382503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43</w:t>
            </w:r>
          </w:p>
          <w:p w:rsidR="00382503" w:rsidRPr="006E651F" w:rsidRDefault="00382503" w:rsidP="00AF1872">
            <w:pPr>
              <w:pStyle w:val="ConsPlusNormal"/>
              <w:jc w:val="center"/>
              <w:rPr>
                <w:sz w:val="20"/>
              </w:rPr>
            </w:pPr>
          </w:p>
          <w:p w:rsidR="00382503" w:rsidRPr="006E651F" w:rsidRDefault="00382503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03" w:rsidRPr="006E651F" w:rsidRDefault="00382503" w:rsidP="00BD348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>- Открытие лагерей с дневным пребыванием;</w:t>
            </w:r>
          </w:p>
          <w:p w:rsidR="00382503" w:rsidRPr="006E651F" w:rsidRDefault="00382503" w:rsidP="00BD348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>- Организация трудоустройства несовершенн</w:t>
            </w: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>летних;</w:t>
            </w:r>
          </w:p>
          <w:p w:rsidR="00382503" w:rsidRPr="006E651F" w:rsidRDefault="00382503" w:rsidP="00BD348C">
            <w:pPr>
              <w:pStyle w:val="ac"/>
              <w:jc w:val="both"/>
              <w:rPr>
                <w:sz w:val="20"/>
              </w:rPr>
            </w:pP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и оздоровления в санат</w:t>
            </w: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651F">
              <w:rPr>
                <w:rFonts w:ascii="Times New Roman" w:hAnsi="Times New Roman" w:cs="Times New Roman"/>
                <w:sz w:val="20"/>
                <w:szCs w:val="20"/>
              </w:rPr>
              <w:t xml:space="preserve">риях и лагерях на территории Брянской области и за ее пределами.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3" w:rsidRPr="006E651F" w:rsidRDefault="00382503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-Превышение количества заявок на путевки над количеством путевок предоставляемых департаментом образования.</w:t>
            </w:r>
          </w:p>
          <w:p w:rsidR="00382503" w:rsidRPr="006E651F" w:rsidRDefault="00382503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-  В летний период предоставляется ограниченное количество  бесплатных путевок.</w:t>
            </w:r>
          </w:p>
        </w:tc>
      </w:tr>
      <w:tr w:rsidR="006E651F" w:rsidRPr="006E651F" w:rsidTr="00377B06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1.2.3.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 xml:space="preserve"> Задача:</w:t>
            </w:r>
            <w:bookmarkStart w:id="6" w:name="_Toc38002881"/>
            <w:r w:rsidRPr="006E651F">
              <w:rPr>
                <w:b/>
                <w:sz w:val="20"/>
              </w:rPr>
              <w:t xml:space="preserve"> Развитие системы общего образования</w:t>
            </w:r>
            <w:bookmarkEnd w:id="6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Мероприятие </w:t>
            </w:r>
          </w:p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</w:p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</w:p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</w:p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</w:p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BD348C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обеспечение комплексной безопасности образовательных организаций, в том числе с использованием современных информац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онно-коммуникационных технологий;</w:t>
            </w:r>
          </w:p>
          <w:p w:rsidR="00512DBB" w:rsidRPr="006E651F" w:rsidRDefault="00512DBB" w:rsidP="00BD348C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внедрение лучших отечественных практик инклюзивного типа образования детей с ограниченными возможностями здоровья;</w:t>
            </w:r>
          </w:p>
          <w:p w:rsidR="00512DBB" w:rsidRPr="006E651F" w:rsidRDefault="00512DBB" w:rsidP="00BD348C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- снижение доли </w:t>
            </w:r>
            <w:proofErr w:type="gram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во 2-ю см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ну;</w:t>
            </w:r>
          </w:p>
          <w:p w:rsidR="00512DBB" w:rsidRPr="006E651F" w:rsidRDefault="00512DBB" w:rsidP="00BD348C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всеобщее внедрение в учебный процесс образовательных стандартов нового покол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ния;</w:t>
            </w:r>
          </w:p>
          <w:p w:rsidR="00512DBB" w:rsidRPr="006E651F" w:rsidRDefault="00512DBB" w:rsidP="00BD348C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- повышение качества общего образования и итогового балла ЕГЭ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512DBB" w:rsidRPr="006E651F" w:rsidRDefault="00512DBB" w:rsidP="00BD348C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BD348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DBB" w:rsidRPr="006E651F" w:rsidRDefault="00512DBB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ФП «Современная школа»</w:t>
            </w:r>
          </w:p>
          <w:p w:rsidR="00512DBB" w:rsidRPr="006E651F" w:rsidRDefault="00512DBB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МП «Совершенствование системы образования  г. Клинцы»;</w:t>
            </w:r>
          </w:p>
          <w:p w:rsidR="00512DBB" w:rsidRPr="006E651F" w:rsidRDefault="00512DBB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 xml:space="preserve"> ГП «Развитие образования и науки Брянской области»; </w:t>
            </w:r>
          </w:p>
          <w:p w:rsidR="00512DBB" w:rsidRPr="006E651F" w:rsidRDefault="00512DBB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 xml:space="preserve">ГП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обучения»; </w:t>
            </w:r>
          </w:p>
          <w:p w:rsidR="00512DBB" w:rsidRPr="006E651F" w:rsidRDefault="00512DBB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РП «Цифровая образовательная среда»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E651F" w:rsidRPr="006E651F" w:rsidTr="00377B06">
        <w:trPr>
          <w:trHeight w:val="10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>1.2.3.1.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Индикатор. </w:t>
            </w:r>
          </w:p>
          <w:p w:rsidR="00512DBB" w:rsidRPr="006E651F" w:rsidRDefault="00512DB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BD348C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всероссийского уровня</w:t>
            </w:r>
            <w:proofErr w:type="gramStart"/>
            <w:r w:rsidRPr="006E651F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DBB" w:rsidRPr="006E651F" w:rsidRDefault="00512DBB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Вовлечение обучающихся по программам начального, основного общего и среднего общего образования, в участие в олимпиадах и конкурсах различного уровня, в общей численности обучающихся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BB" w:rsidRPr="006E651F" w:rsidRDefault="00512DBB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E651F" w:rsidRPr="006E651F" w:rsidTr="00377B06">
        <w:trPr>
          <w:trHeight w:val="11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30A" w:rsidRPr="006E651F" w:rsidRDefault="0013030A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1.2.3.2.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30A" w:rsidRPr="006E651F" w:rsidRDefault="0013030A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Индикатор </w:t>
            </w:r>
          </w:p>
          <w:p w:rsidR="0013030A" w:rsidRPr="006E651F" w:rsidRDefault="0013030A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30A" w:rsidRPr="006E651F" w:rsidRDefault="0013030A" w:rsidP="00BD348C">
            <w:pPr>
              <w:suppressAutoHyphens w:val="0"/>
              <w:ind w:firstLine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Доля выпускников общеобразовательных организаций, не сдавших единый госуда</w:t>
            </w:r>
            <w:r w:rsidRPr="006E651F">
              <w:rPr>
                <w:rFonts w:cs="Times New Roman"/>
                <w:sz w:val="20"/>
                <w:szCs w:val="20"/>
              </w:rPr>
              <w:t>р</w:t>
            </w:r>
            <w:r w:rsidRPr="006E651F">
              <w:rPr>
                <w:rFonts w:cs="Times New Roman"/>
                <w:sz w:val="20"/>
                <w:szCs w:val="20"/>
              </w:rPr>
              <w:t>ственный экзамен, в общей численности выпускников общеобразовательных орган</w:t>
            </w:r>
            <w:r w:rsidRPr="006E651F">
              <w:rPr>
                <w:rFonts w:cs="Times New Roman"/>
                <w:sz w:val="20"/>
                <w:szCs w:val="20"/>
              </w:rPr>
              <w:t>и</w:t>
            </w:r>
            <w:r w:rsidRPr="006E651F">
              <w:rPr>
                <w:rFonts w:cs="Times New Roman"/>
                <w:sz w:val="20"/>
                <w:szCs w:val="20"/>
              </w:rPr>
              <w:t>заций.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30A" w:rsidRPr="006E651F" w:rsidRDefault="0013030A" w:rsidP="00BD348C">
            <w:pPr>
              <w:pStyle w:val="ConsPlusNormal"/>
              <w:numPr>
                <w:ilvl w:val="0"/>
                <w:numId w:val="3"/>
              </w:numPr>
              <w:ind w:left="0"/>
              <w:jc w:val="center"/>
              <w:rPr>
                <w:sz w:val="20"/>
                <w:lang w:val="en-US"/>
              </w:rPr>
            </w:pPr>
            <w:r w:rsidRPr="006E651F">
              <w:rPr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30A" w:rsidRPr="006E651F" w:rsidRDefault="0013030A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030A" w:rsidRPr="006E651F" w:rsidRDefault="0013030A" w:rsidP="00BD348C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Повышение качества общего образования и итогового балла ЕГЭ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30A" w:rsidRPr="006E651F" w:rsidRDefault="0013030A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E651F" w:rsidRPr="006E651F" w:rsidTr="00377B06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6E651F" w:rsidRDefault="00B6721B" w:rsidP="00C96425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1.2.4.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6E651F" w:rsidRDefault="00B6721B" w:rsidP="009942DA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7" w:name="_Toc38002882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системы дополнительного образования</w:t>
            </w:r>
            <w:bookmarkEnd w:id="7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8" w:rsidRPr="006E651F" w:rsidRDefault="00C614D8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8" w:rsidRPr="006E651F" w:rsidRDefault="00C614D8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8" w:rsidRPr="006E651F" w:rsidRDefault="00C614D8" w:rsidP="00BD348C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- развитие молодежного научно-технического творчества, усиление исслед</w:t>
            </w:r>
            <w:r w:rsidRPr="006E651F">
              <w:rPr>
                <w:rFonts w:cs="Times New Roman"/>
                <w:sz w:val="20"/>
                <w:szCs w:val="20"/>
              </w:rPr>
              <w:t>о</w:t>
            </w:r>
            <w:r w:rsidRPr="006E651F">
              <w:rPr>
                <w:rFonts w:cs="Times New Roman"/>
                <w:sz w:val="20"/>
                <w:szCs w:val="20"/>
              </w:rPr>
              <w:t>вательского компонента в учебной и вн</w:t>
            </w:r>
            <w:r w:rsidRPr="006E651F">
              <w:rPr>
                <w:rFonts w:cs="Times New Roman"/>
                <w:sz w:val="20"/>
                <w:szCs w:val="20"/>
              </w:rPr>
              <w:t>е</w:t>
            </w:r>
            <w:r w:rsidRPr="006E651F">
              <w:rPr>
                <w:rFonts w:cs="Times New Roman"/>
                <w:sz w:val="20"/>
                <w:szCs w:val="20"/>
              </w:rPr>
              <w:t>урочной деятельности;</w:t>
            </w:r>
          </w:p>
          <w:p w:rsidR="00C614D8" w:rsidRPr="006E651F" w:rsidRDefault="00C614D8" w:rsidP="00BD348C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- обеспечение функционирования Клинцо</w:t>
            </w:r>
            <w:r w:rsidRPr="006E651F">
              <w:rPr>
                <w:rFonts w:cs="Times New Roman"/>
                <w:sz w:val="20"/>
                <w:szCs w:val="20"/>
              </w:rPr>
              <w:t>в</w:t>
            </w:r>
            <w:r w:rsidRPr="006E651F">
              <w:rPr>
                <w:rFonts w:cs="Times New Roman"/>
                <w:sz w:val="20"/>
                <w:szCs w:val="20"/>
              </w:rPr>
              <w:t xml:space="preserve">ского </w:t>
            </w:r>
            <w:proofErr w:type="spellStart"/>
            <w:r w:rsidRPr="006E651F">
              <w:rPr>
                <w:rFonts w:cs="Times New Roman"/>
                <w:sz w:val="20"/>
                <w:szCs w:val="20"/>
              </w:rPr>
              <w:t>Кванториума</w:t>
            </w:r>
            <w:proofErr w:type="spellEnd"/>
            <w:r w:rsidRPr="006E651F">
              <w:rPr>
                <w:rFonts w:cs="Times New Roman"/>
                <w:sz w:val="20"/>
                <w:szCs w:val="20"/>
              </w:rPr>
              <w:t>;</w:t>
            </w:r>
          </w:p>
          <w:p w:rsidR="00C614D8" w:rsidRPr="006E651F" w:rsidRDefault="00C614D8" w:rsidP="00BD348C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- внедрение комплекса мер, направленных на совершенствование системы выявления, поддержки и развития одаренных детей в системе дополнительного образования;</w:t>
            </w:r>
          </w:p>
          <w:p w:rsidR="00C614D8" w:rsidRPr="006E651F" w:rsidRDefault="00C614D8" w:rsidP="00BD348C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- совершенствование программ общего и дополнительного образования технической и естественнонаучной направленности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8" w:rsidRPr="006E651F" w:rsidRDefault="00C614D8" w:rsidP="00BD348C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8" w:rsidRPr="006E651F" w:rsidRDefault="00C614D8" w:rsidP="00BD348C">
            <w:pPr>
              <w:pStyle w:val="ConsPlusNormal"/>
              <w:ind w:firstLine="177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614D8" w:rsidRPr="006E651F" w:rsidRDefault="00C614D8" w:rsidP="00BD348C">
            <w:pPr>
              <w:pStyle w:val="ConsPlusNormal"/>
              <w:jc w:val="both"/>
              <w:rPr>
                <w:bCs/>
                <w:sz w:val="20"/>
                <w:szCs w:val="22"/>
              </w:rPr>
            </w:pPr>
            <w:r w:rsidRPr="006E651F">
              <w:rPr>
                <w:bCs/>
                <w:sz w:val="20"/>
                <w:szCs w:val="22"/>
              </w:rPr>
              <w:t>МП «Совершенствование системы образования г. Клинцы»;</w:t>
            </w:r>
          </w:p>
          <w:p w:rsidR="00C614D8" w:rsidRPr="006E651F" w:rsidRDefault="00C614D8" w:rsidP="00BD348C">
            <w:pPr>
              <w:pStyle w:val="ConsPlusNormal"/>
              <w:jc w:val="both"/>
              <w:rPr>
                <w:bCs/>
                <w:sz w:val="20"/>
                <w:szCs w:val="22"/>
              </w:rPr>
            </w:pPr>
            <w:r w:rsidRPr="006E651F">
              <w:rPr>
                <w:bCs/>
                <w:sz w:val="20"/>
                <w:szCs w:val="22"/>
              </w:rPr>
              <w:t>ГП «Развитие образования и науки Брянской области»;</w:t>
            </w:r>
          </w:p>
          <w:p w:rsidR="00C614D8" w:rsidRPr="006E651F" w:rsidRDefault="00C614D8" w:rsidP="00BD348C">
            <w:pPr>
              <w:pStyle w:val="ConsPlusNormal"/>
              <w:jc w:val="both"/>
              <w:rPr>
                <w:bCs/>
                <w:sz w:val="20"/>
                <w:szCs w:val="22"/>
              </w:rPr>
            </w:pPr>
            <w:r w:rsidRPr="006E651F">
              <w:rPr>
                <w:bCs/>
                <w:sz w:val="20"/>
                <w:szCs w:val="22"/>
              </w:rPr>
              <w:t>ФП «Успех каждого ребенка»;</w:t>
            </w:r>
          </w:p>
          <w:p w:rsidR="00C614D8" w:rsidRPr="006E651F" w:rsidRDefault="00C614D8" w:rsidP="00BD348C">
            <w:pPr>
              <w:pStyle w:val="ConsPlusNormal"/>
              <w:jc w:val="both"/>
              <w:rPr>
                <w:bCs/>
                <w:sz w:val="20"/>
                <w:szCs w:val="22"/>
              </w:rPr>
            </w:pPr>
            <w:r w:rsidRPr="006E651F">
              <w:rPr>
                <w:sz w:val="20"/>
                <w:szCs w:val="22"/>
              </w:rPr>
              <w:t>Концепция развития дополнительного образования детей до 2030 года (распоряжением Правительства Российской Федерации от 31 марта 2022 г. № 678-р)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1.2.4.1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8936D5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BD348C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Доля детей, получающих услуги дополн</w:t>
            </w:r>
            <w:r w:rsidRPr="006E651F">
              <w:rPr>
                <w:rFonts w:cs="Times New Roman"/>
                <w:sz w:val="20"/>
                <w:szCs w:val="20"/>
              </w:rPr>
              <w:t>и</w:t>
            </w:r>
            <w:r w:rsidRPr="006E651F">
              <w:rPr>
                <w:rFonts w:cs="Times New Roman"/>
                <w:sz w:val="20"/>
                <w:szCs w:val="20"/>
              </w:rPr>
              <w:t>тельного образования в возрасте 5-18 лет</w:t>
            </w:r>
            <w:proofErr w:type="gramStart"/>
            <w:r w:rsidRPr="006E651F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BD348C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78,2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D8" w:rsidRPr="006E651F" w:rsidRDefault="00C614D8" w:rsidP="00BD348C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D8" w:rsidRPr="006E651F" w:rsidRDefault="00C614D8" w:rsidP="00BD348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1.3.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6721B" w:rsidRPr="006E651F" w:rsidRDefault="00B6721B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Цель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6E651F" w:rsidRDefault="00B6721B" w:rsidP="00AF1872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8" w:name="_Toc38002885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Создание на территории городского округа современной системы здравоохранения на базе передовых технологий, расширение спектра д</w:t>
            </w: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ступных медицинских услуг и первичной медико-санитарной помощи</w:t>
            </w:r>
            <w:bookmarkEnd w:id="8"/>
          </w:p>
          <w:p w:rsidR="00BF589E" w:rsidRPr="006E651F" w:rsidRDefault="00BF589E" w:rsidP="00AF1872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Обеспеченность населения врачами на 10 тыс. чел. населения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13207F" w:rsidP="008936D5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42,2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3C1203" w:rsidP="004C60B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33,5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4C60B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4C60B9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>1.3.1.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2A0BA7">
            <w:pPr>
              <w:pStyle w:val="ConsPlusNormal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Задача: Содействие реализации региональных проектов нацпроекта «Здравоохранение» и региональной государственной программы «Развитие здравоохранения Брянской области»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D5462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18194A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- содействие органам здравоохранения в развитии городской системы оказания первичной медико-санитарной помощи;</w:t>
            </w:r>
          </w:p>
          <w:p w:rsidR="004C09B9" w:rsidRPr="006E651F" w:rsidRDefault="004C09B9" w:rsidP="0018194A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- содействие органам здравоохранения во всеобщей диспансеризации и обеспечению максимального охвата горожан;</w:t>
            </w:r>
          </w:p>
          <w:p w:rsidR="004C09B9" w:rsidRPr="006E651F" w:rsidRDefault="004C09B9" w:rsidP="0018194A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- содействие в обеспечении медицинских организаций системы здравоохранения квалифицированными кадрами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НП «Здравоохранение»;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РП «Развитие первичной медико-санитарной помощи»;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РП «Борьба с </w:t>
            </w:r>
            <w:proofErr w:type="gramStart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заболев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ниями»;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РП «Борьба с онкологическими заболевани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ми»;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РП «Обеспечение медицинских организаций системы здравоохранения Брянской области квалифицированными кадрами»;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ГП «Развитие здравоохранения Брянской обл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сти»;</w:t>
            </w:r>
          </w:p>
          <w:p w:rsidR="004C09B9" w:rsidRPr="006E651F" w:rsidRDefault="004C09B9" w:rsidP="002A0BA7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ГП «Развития детского здравоохранения Бря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области, включая создание современной инфраструктуры оказания медицинской пом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щи детям»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4C09B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Для реализации  региональных программ «Здравоохранение»  в больнице создан Центр амбулаторной  онкологической помощи, в котором проводится лечение онкобольных, в том числе и химиотерапевтическими  препаратами.  Открыто  гериатрическое отделение для стационарного лечения лиц пожилого возраста,</w:t>
            </w:r>
          </w:p>
          <w:p w:rsidR="00E67A91" w:rsidRPr="006E651F" w:rsidRDefault="004C09B9" w:rsidP="00A53E2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   Приобретено 17 аппаратов искусственной вентиляции легких, система компьютерной томографии, аппарат рентгеновский  передвижной.</w:t>
            </w:r>
          </w:p>
        </w:tc>
      </w:tr>
      <w:tr w:rsidR="006E651F" w:rsidRPr="006E651F" w:rsidTr="00377B0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D5462C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D5462C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9" w:name="_Toc7514125"/>
            <w:bookmarkStart w:id="10" w:name="_Toc29335492"/>
            <w:bookmarkStart w:id="11" w:name="_Toc38002888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Развитие городской спортивной и физкультурно-оздоровительной инфраструктуры</w:t>
            </w:r>
            <w:bookmarkEnd w:id="9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 повышение массовости занятий физической культ</w:t>
            </w: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</w:t>
            </w: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рой и спортом</w:t>
            </w:r>
            <w:bookmarkEnd w:id="10"/>
            <w:bookmarkEnd w:id="11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C96425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C542EE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D29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5D2904" w:rsidRPr="006E651F">
              <w:rPr>
                <w:rFonts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282C4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F3377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Показатель не выполнен из-за ограничений по </w:t>
            </w:r>
            <w:r w:rsidRPr="006E651F">
              <w:rPr>
                <w:sz w:val="20"/>
                <w:lang w:val="en-US"/>
              </w:rPr>
              <w:t>KOVID</w:t>
            </w:r>
            <w:r w:rsidRPr="006E651F">
              <w:rPr>
                <w:sz w:val="20"/>
              </w:rPr>
              <w:t xml:space="preserve">-19 по Брянской области  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proofErr w:type="gramStart"/>
            <w:r w:rsidRPr="006E651F">
              <w:rPr>
                <w:sz w:val="20"/>
              </w:rPr>
              <w:t>Число занимающихся в детско-юношеских спортивных школах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C542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C542EE" w:rsidRPr="006E651F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6E651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E1" w:rsidRPr="006E651F" w:rsidRDefault="008A68E1" w:rsidP="00C542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542EE" w:rsidRPr="006E651F">
              <w:rPr>
                <w:rFonts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8E1" w:rsidRPr="006E651F" w:rsidRDefault="008A68E1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1.4.1.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991330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firstLine="8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12" w:name="_Toc38002889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условий для занятий физической культурой и спортом для всех категорий населения</w:t>
            </w:r>
            <w:bookmarkEnd w:id="12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обеспечение условий для развития и э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ф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фективного функционирования сети мун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ципальных учреждений дополнительного образования физкультурно-спортивной направленности (спортивных школ);</w:t>
            </w:r>
          </w:p>
          <w:p w:rsidR="004C09B9" w:rsidRPr="006E651F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подготовка и проведение комплексных спортивно-оздоровительных мероприятий, спортивных праздников;</w:t>
            </w:r>
          </w:p>
          <w:p w:rsidR="004C09B9" w:rsidRPr="006E651F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- развитие комплекса «ГТО», организация мероприятий по сдачи норм комплекса «ГТО»;</w:t>
            </w:r>
          </w:p>
          <w:p w:rsidR="004C09B9" w:rsidRPr="006E651F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муниципального этапа облас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ной спартакиады;</w:t>
            </w:r>
          </w:p>
          <w:p w:rsidR="004C09B9" w:rsidRPr="006E651F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поощрение лучших спортсменов городск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го округа и их тренеров;</w:t>
            </w:r>
          </w:p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создание условий, обеспечивающих доступность занятий физической культурой и спортом для лиц с ограниченными возможностями здоровья и инвалидов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4C09B9" w:rsidRPr="006E651F" w:rsidRDefault="004C09B9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РП «Развитие физической культуры и спорта Брянской области»;</w:t>
            </w:r>
          </w:p>
          <w:p w:rsidR="004C09B9" w:rsidRPr="006E651F" w:rsidRDefault="004C09B9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6E651F">
              <w:rPr>
                <w:bCs/>
                <w:sz w:val="20"/>
              </w:rPr>
              <w:t>РП «Спорт – норма жизни»</w:t>
            </w:r>
          </w:p>
          <w:p w:rsidR="00D8065B" w:rsidRPr="006E651F" w:rsidRDefault="00D8065B" w:rsidP="00AF1872">
            <w:pPr>
              <w:pStyle w:val="ConsPlusNormal"/>
              <w:jc w:val="both"/>
              <w:rPr>
                <w:bCs/>
                <w:sz w:val="20"/>
              </w:rPr>
            </w:pPr>
          </w:p>
          <w:p w:rsidR="00E84484" w:rsidRPr="006E651F" w:rsidRDefault="00E84484" w:rsidP="00AF1872">
            <w:pPr>
              <w:pStyle w:val="ConsPlusNormal"/>
              <w:jc w:val="both"/>
              <w:rPr>
                <w:bCs/>
                <w:sz w:val="20"/>
              </w:rPr>
            </w:pPr>
          </w:p>
          <w:p w:rsidR="00871AD9" w:rsidRPr="006E651F" w:rsidRDefault="00871AD9" w:rsidP="00AF1872">
            <w:pPr>
              <w:pStyle w:val="ConsPlusNormal"/>
              <w:jc w:val="both"/>
              <w:rPr>
                <w:bCs/>
                <w:sz w:val="20"/>
              </w:rPr>
            </w:pPr>
          </w:p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DA5BF0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>1.4.1.1.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391556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Целевой индикатор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ind w:hanging="69"/>
              <w:jc w:val="both"/>
              <w:rPr>
                <w:b/>
                <w:bCs/>
                <w:sz w:val="20"/>
              </w:rPr>
            </w:pPr>
            <w:proofErr w:type="gramStart"/>
            <w:r w:rsidRPr="006E651F">
              <w:rPr>
                <w:sz w:val="20"/>
              </w:rPr>
              <w:t>Процент проведенных массовых физкультурных и спортивных мероприятий от запланированных (% к уровню 2018 года)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DA5BF0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911390" w:rsidP="00911390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1.5.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391556">
            <w:pPr>
              <w:pStyle w:val="ConsPlusNormal"/>
              <w:rPr>
                <w:sz w:val="20"/>
              </w:rPr>
            </w:pPr>
            <w:bookmarkStart w:id="13" w:name="_Toc38002891"/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  <w:bookmarkEnd w:id="13"/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rFonts w:eastAsia="PMingLiU"/>
                <w:b/>
                <w:bCs/>
                <w:iCs/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Увеличение доли молодого населения и его роли в социально-экономическом развитии города</w:t>
            </w:r>
          </w:p>
          <w:p w:rsidR="00EA33EF" w:rsidRPr="006E651F" w:rsidRDefault="00EA33EF" w:rsidP="00AF1872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39155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от общего числа молодёжи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B84493" w:rsidP="0039155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B84493" w:rsidP="0039155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1.5.1.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7D0EA9">
            <w:pPr>
              <w:widowControl w:val="0"/>
              <w:numPr>
                <w:ilvl w:val="2"/>
                <w:numId w:val="0"/>
              </w:numPr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14" w:name="_Toc38002892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молодёжных инициатив и расширение участия молодежи в социально-экономическом развитии города</w:t>
            </w:r>
            <w:bookmarkEnd w:id="14"/>
          </w:p>
          <w:p w:rsidR="00EA33EF" w:rsidRPr="006E651F" w:rsidRDefault="00EA33EF" w:rsidP="007D0EA9">
            <w:pPr>
              <w:widowControl w:val="0"/>
              <w:numPr>
                <w:ilvl w:val="2"/>
                <w:numId w:val="0"/>
              </w:numPr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Мероприятие: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информационная и организационно-методическая поддержка молодёжных ин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циатив;</w:t>
            </w:r>
          </w:p>
          <w:p w:rsidR="004C09B9" w:rsidRPr="006E651F" w:rsidRDefault="004C09B9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-развитие моделей молодежного самоупра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ления и участия молодежи в процессах пр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нятия решений на муниципальном уровне;</w:t>
            </w:r>
          </w:p>
          <w:p w:rsidR="004C09B9" w:rsidRPr="006E651F" w:rsidRDefault="004C09B9" w:rsidP="00AF187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-содействие социализации молодежи, находящейся в трудной жизненной ситуации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1.5.1.1.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7D0EA9">
            <w:pPr>
              <w:pStyle w:val="ConsPlusNormal"/>
              <w:rPr>
                <w:i/>
                <w:sz w:val="20"/>
              </w:rPr>
            </w:pPr>
            <w:r w:rsidRPr="006E651F">
              <w:rPr>
                <w:i/>
                <w:iCs/>
                <w:sz w:val="20"/>
              </w:rPr>
              <w:t xml:space="preserve"> </w:t>
            </w: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2A0BA7">
            <w:pPr>
              <w:pStyle w:val="ConsPlusNormal"/>
              <w:rPr>
                <w:iCs/>
                <w:sz w:val="20"/>
              </w:rPr>
            </w:pPr>
            <w:r w:rsidRPr="006E651F">
              <w:rPr>
                <w:iCs/>
                <w:sz w:val="20"/>
              </w:rPr>
              <w:t>Организация мероприятий, направленных на формирование системы развития талантливой и инициативной молодёжи</w:t>
            </w:r>
          </w:p>
          <w:p w:rsidR="00EA33EF" w:rsidRPr="006E651F" w:rsidRDefault="00EA33EF" w:rsidP="002A0BA7">
            <w:pPr>
              <w:pStyle w:val="ConsPlusNormal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B84493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B84493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69381F">
            <w:pPr>
              <w:pStyle w:val="ConsPlusNormal"/>
              <w:tabs>
                <w:tab w:val="left" w:pos="765"/>
              </w:tabs>
              <w:rPr>
                <w:sz w:val="20"/>
              </w:rPr>
            </w:pPr>
            <w:r w:rsidRPr="006E651F">
              <w:rPr>
                <w:b/>
                <w:sz w:val="20"/>
              </w:rPr>
              <w:lastRenderedPageBreak/>
              <w:t>1.5.2.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69381F">
            <w:pPr>
              <w:pStyle w:val="ConsPlusNormal"/>
              <w:rPr>
                <w:sz w:val="20"/>
              </w:rPr>
            </w:pPr>
            <w:bookmarkStart w:id="15" w:name="_Toc29335504"/>
            <w:bookmarkStart w:id="16" w:name="_Toc38002893"/>
            <w:r w:rsidRPr="006E651F">
              <w:rPr>
                <w:b/>
                <w:sz w:val="20"/>
              </w:rPr>
              <w:t>Задача: Поддержка молодёжных общественных объединений</w:t>
            </w:r>
            <w:bookmarkEnd w:id="15"/>
            <w:bookmarkEnd w:id="16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69381F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информационная и консультационная по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держка НКО, осуществляющих деятел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ность в сфере молодёжной политики;</w:t>
            </w:r>
          </w:p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развитие волонтёрского движения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1.5.2.1.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69381F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Количество активных участников волонтёрского движения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FA77CD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</w:t>
            </w:r>
            <w:r w:rsidR="00FA77CD" w:rsidRPr="006E651F">
              <w:rPr>
                <w:sz w:val="20"/>
              </w:rPr>
              <w:t>4</w:t>
            </w: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FA77CD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</w:t>
            </w:r>
            <w:r w:rsidR="00FA77CD" w:rsidRPr="006E651F">
              <w:rPr>
                <w:sz w:val="20"/>
              </w:rPr>
              <w:t>4</w:t>
            </w:r>
            <w:r w:rsidRPr="006E651F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1.6.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1D148E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1D148E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17" w:name="_Toc38002895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Модернизация городской культурной среды путём реновации объектов культуры и туризма и внедрения информационных технологий</w:t>
            </w:r>
            <w:bookmarkEnd w:id="17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Общедоступный библиотечный фонд (тыс. единиц)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621B47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227</w:t>
            </w:r>
            <w:r w:rsidR="00621B47" w:rsidRPr="006E651F">
              <w:rPr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621B47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</w:t>
            </w:r>
            <w:r w:rsidR="00621B47" w:rsidRPr="006E651F">
              <w:rPr>
                <w:sz w:val="20"/>
              </w:rPr>
              <w:t>16,3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5946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621B47" w:rsidP="00621B47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Проведено сп</w:t>
            </w:r>
            <w:r w:rsidR="004C09B9" w:rsidRPr="006E651F">
              <w:rPr>
                <w:sz w:val="20"/>
              </w:rPr>
              <w:t xml:space="preserve">исание </w:t>
            </w:r>
            <w:r w:rsidRPr="006E651F">
              <w:rPr>
                <w:sz w:val="20"/>
              </w:rPr>
              <w:t>устаревшего и ветхого</w:t>
            </w:r>
            <w:r w:rsidR="004C09B9" w:rsidRPr="006E651F">
              <w:rPr>
                <w:sz w:val="20"/>
              </w:rPr>
              <w:t xml:space="preserve"> фонда 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Ключевое событие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Пополнение общедоступного библиотечного фонда (тыс. единиц)</w:t>
            </w:r>
          </w:p>
          <w:p w:rsidR="004C09B9" w:rsidRPr="006E651F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946D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621B47" w:rsidP="005946D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2,495</w:t>
            </w:r>
            <w:r w:rsidR="004C09B9" w:rsidRPr="006E651F">
              <w:rPr>
                <w:sz w:val="20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5A5FCE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Пополнение библиотечного фонда предусмотрено МП «Реализация полномочий исполнительного органа местного самоуправления городского округа «город Клинцы Брянской области».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5A5FCE" w:rsidP="005946D9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Поступило 2495 экземпляров, из них новых книг 1235</w:t>
            </w:r>
          </w:p>
        </w:tc>
      </w:tr>
      <w:tr w:rsidR="006E651F" w:rsidRPr="006E651F" w:rsidTr="00BD34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1.6.1.</w:t>
            </w:r>
          </w:p>
        </w:tc>
        <w:tc>
          <w:tcPr>
            <w:tcW w:w="14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  <w:bookmarkStart w:id="18" w:name="_Toc38002896"/>
            <w:r w:rsidRPr="006E651F">
              <w:rPr>
                <w:b/>
                <w:sz w:val="20"/>
              </w:rPr>
              <w:t>Задача: Увеличения количества и массовости культурных мероприятий, поддержка творческих инициатив граждан и организаций</w:t>
            </w:r>
            <w:bookmarkEnd w:id="18"/>
          </w:p>
        </w:tc>
      </w:tr>
      <w:tr w:rsidR="006E651F" w:rsidRPr="006E651F" w:rsidTr="00BD34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numPr>
                <w:ilvl w:val="0"/>
                <w:numId w:val="8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использование инновационных информ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ционно-коммуникационных технологий в целях повышения доступности культурных благ, объектов культурного наследия;</w:t>
            </w:r>
          </w:p>
          <w:p w:rsidR="00E61213" w:rsidRPr="006E651F" w:rsidRDefault="00E61213" w:rsidP="00BD348C">
            <w:pPr>
              <w:numPr>
                <w:ilvl w:val="0"/>
                <w:numId w:val="8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формирование и развитие эффективной системы поддержки творчески одарённых детей и работников культуры;</w:t>
            </w:r>
          </w:p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поддержка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     По региональному проекту «Цифровая Культура» в 2021 году был открыт в детской библиотеке «Виртуальный концертный зал».  Реализовывалась муниципальная программа «Реализация полномочий исполнительного органа местного самоуправления городского округа «город Клинцы Брянской области».</w:t>
            </w:r>
          </w:p>
          <w:p w:rsidR="00E61213" w:rsidRPr="006E651F" w:rsidRDefault="00E61213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 xml:space="preserve">     Для развития самодеятельного художественного творчества за счет  средств </w:t>
            </w:r>
            <w:r w:rsidRPr="006E651F">
              <w:rPr>
                <w:sz w:val="20"/>
              </w:rPr>
              <w:t>муниципальной программы было приобретены: обувь для танцевального коллектива «Деснянские забавы» на сумму 100 тыс. руб. и музыкальное оборудование на 180 тыс. руб.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13" w:rsidRPr="006E651F" w:rsidRDefault="00E61213" w:rsidP="00BD348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1.7.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843283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rFonts w:eastAsia="PMingLiU"/>
                <w:b/>
                <w:bCs/>
                <w:iCs/>
                <w:sz w:val="20"/>
              </w:rPr>
            </w:pPr>
            <w:bookmarkStart w:id="19" w:name="_Toc38002898"/>
            <w:r w:rsidRPr="006E651F">
              <w:rPr>
                <w:rFonts w:eastAsia="PMingLiU"/>
                <w:b/>
                <w:bCs/>
                <w:iCs/>
                <w:sz w:val="20"/>
              </w:rPr>
              <w:t>Развитие туристического потенциала города и участие в реализации региональной концепции развития туризма</w:t>
            </w:r>
            <w:bookmarkEnd w:id="19"/>
          </w:p>
          <w:p w:rsidR="0002520E" w:rsidRPr="006E651F" w:rsidRDefault="0002520E" w:rsidP="00AF1872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1.7.1.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843283">
            <w:pPr>
              <w:pStyle w:val="ConsPlusNormal"/>
              <w:tabs>
                <w:tab w:val="right" w:pos="1799"/>
              </w:tabs>
              <w:rPr>
                <w:sz w:val="20"/>
              </w:rPr>
            </w:pP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843283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0" w:name="_Toc38002899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различных видов туризма и отдыха и продвижение старообрядческого паломничества</w:t>
            </w:r>
            <w:bookmarkEnd w:id="20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843283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приведение в нормативное состояние и обеспечение надлежащего содержания им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ющихся на территории городского округа  туристических объектов и основных дост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примечательностей, в том числе с привлеч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нием внебюджетных источников;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установка информационных стендов о 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ристическом объекте, его истории и инт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ресных фактах, связанных с объектом;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определение туристических маршрутов по территории муниципального образования с указанием возможных мест осмотра, прож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вания и питания;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продвижение в СМИ, интернет - простра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стве старообрядческих традиций Клинцов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843283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1.7.1.1.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D955ED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Информационная поддержка развития туризма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C46665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C46665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C46665" w:rsidP="00C46665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Своевременное освещение в сети Интернет информации о планируемых и проведенных мероприятиях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bCs/>
                <w:sz w:val="20"/>
              </w:rPr>
              <w:t>II.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F30A57">
            <w:pPr>
              <w:pStyle w:val="ConsPlusNormal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Приоритет</w:t>
            </w:r>
            <w:r w:rsidRPr="006E651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7233A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bookmarkStart w:id="21" w:name="_Toc38002900"/>
            <w:r w:rsidRPr="006E65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ПРОИЗВОДСТВО, ЗАНЯТОСТЬ И ПРЕДПРИНИМАТЕЛЬСКАЯ ИНИЦИАТИВА</w:t>
            </w:r>
            <w:bookmarkEnd w:id="21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F30A57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7233AC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>Обеспечение развития базовых отраслей промышленности на основе современных высокопроизводительных технологий и поддержка частной предпринимательской инициативы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F30A57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bookmarkStart w:id="22" w:name="_Toc38002902"/>
            <w:r w:rsidRPr="006E651F">
              <w:rPr>
                <w:rFonts w:eastAsia="PMingLiU"/>
                <w:b/>
                <w:bCs/>
                <w:iCs/>
                <w:sz w:val="20"/>
              </w:rPr>
              <w:t>Устойчивый рост производства на территории ГО Клинцы на основе модернизации и диверсификации</w:t>
            </w:r>
            <w:bookmarkEnd w:id="22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634F9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Оборот организаций по всем видам экономической деятельности (без субъектов малого предпринимательства)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3B54D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8</w:t>
            </w:r>
            <w:r w:rsidR="003B54D6" w:rsidRPr="006E651F">
              <w:rPr>
                <w:sz w:val="20"/>
              </w:rPr>
              <w:t>3</w:t>
            </w:r>
            <w:r w:rsidRPr="006E651F">
              <w:rPr>
                <w:sz w:val="20"/>
              </w:rPr>
              <w:t>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3B54D6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24335,2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Задача 2.1.1.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bookmarkStart w:id="23" w:name="_Toc38002903"/>
            <w:r w:rsidRPr="006E651F">
              <w:rPr>
                <w:b/>
                <w:sz w:val="20"/>
              </w:rPr>
              <w:t xml:space="preserve">Диверсификация и </w:t>
            </w:r>
            <w:proofErr w:type="gramStart"/>
            <w:r w:rsidRPr="006E651F">
              <w:rPr>
                <w:b/>
                <w:sz w:val="20"/>
              </w:rPr>
              <w:t>опережающее</w:t>
            </w:r>
            <w:proofErr w:type="gramEnd"/>
            <w:r w:rsidRPr="006E651F">
              <w:rPr>
                <w:b/>
                <w:sz w:val="20"/>
              </w:rPr>
              <w:t xml:space="preserve"> развития производства на предприятиях малого и среднего бизнеса</w:t>
            </w:r>
            <w:bookmarkEnd w:id="23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C96425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Информационно-организационная поддержка участия предприятий ГО Клинцы в региональных и российских отраслевых форумах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7233A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Информация о проведении форумов размещается на сайте Клинцовской городской администрации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4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2.2.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3143E3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544C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24" w:name="_Toc38002905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Обеспечение занятости и устойчивого роста заработной платы </w:t>
            </w:r>
            <w:bookmarkEnd w:id="24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ГО Клинцы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Среднемесячная номинальная начисленная заработная плата работников организаций (тыс. рублей)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B7068D" w:rsidP="0060421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31,7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B7068D" w:rsidP="00B7068D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34,9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544C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Уровень зарегистрированной безработицы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B4772B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0,5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544C6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2.2.1.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bookmarkStart w:id="25" w:name="_Toc7514140"/>
            <w:bookmarkStart w:id="26" w:name="_Toc38002906"/>
            <w:r w:rsidRPr="006E651F">
              <w:rPr>
                <w:b/>
                <w:sz w:val="20"/>
              </w:rPr>
              <w:t>Задача: Повышение качества и доступности государственных услуг в сфере содействия занятости</w:t>
            </w:r>
            <w:bookmarkEnd w:id="25"/>
            <w:bookmarkEnd w:id="26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634F9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Повышение квалификации трудовых 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сурсов;</w:t>
            </w:r>
          </w:p>
          <w:p w:rsidR="004C09B9" w:rsidRPr="006E651F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стимулирование активного использования современных нетрадиционных форм занят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сти (гибкая, дистанционная и т.д.);</w:t>
            </w:r>
          </w:p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привлечение негосударственных организаций, в том числе социально ориентированных некоммерческих организаций, к формированию оптимальной инфраструктуры рынка труда ГО Клинцы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32026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sz w:val="20"/>
              </w:rPr>
              <w:t>В рамках ГП «Содействие занятости населения, государственное регулирование социально-трудовых отношений и охраны труда в Бря</w:t>
            </w:r>
            <w:r w:rsidRPr="006E651F">
              <w:rPr>
                <w:sz w:val="20"/>
              </w:rPr>
              <w:t>н</w:t>
            </w:r>
            <w:r w:rsidRPr="006E651F">
              <w:rPr>
                <w:sz w:val="20"/>
              </w:rPr>
              <w:t>ской области</w:t>
            </w:r>
            <w:r w:rsidR="004B64C1" w:rsidRPr="006E651F">
              <w:rPr>
                <w:sz w:val="20"/>
              </w:rPr>
              <w:t xml:space="preserve">» </w:t>
            </w:r>
            <w:r w:rsidRPr="006E651F">
              <w:rPr>
                <w:sz w:val="20"/>
              </w:rPr>
              <w:t xml:space="preserve"> проводится п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овышение квал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фикации трудовых ресурсов. За 202</w:t>
            </w:r>
            <w:r w:rsidR="004B64C1" w:rsidRPr="006E651F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год направлено на профессиональное переобучение и повышение квалификации 2</w:t>
            </w:r>
            <w:r w:rsidR="004B64C1" w:rsidRPr="006E651F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человека. </w:t>
            </w:r>
          </w:p>
          <w:p w:rsidR="004C09B9" w:rsidRPr="006E651F" w:rsidRDefault="004C09B9" w:rsidP="005544C6">
            <w:pPr>
              <w:pStyle w:val="ConsPlusNormal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2.3.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5544C6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 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bookmarkStart w:id="27" w:name="_Toc38002908"/>
            <w:r w:rsidRPr="006E651F">
              <w:rPr>
                <w:rFonts w:eastAsia="PMingLiU"/>
                <w:b/>
                <w:bCs/>
                <w:iCs/>
                <w:sz w:val="20"/>
              </w:rPr>
              <w:t>Обеспечение опережающего роста малого и среднего предпринимательства через внедрение современных мер поддержки предпринимательской инициативы</w:t>
            </w:r>
            <w:bookmarkEnd w:id="27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Число малых и средних предприятий, включая микропредприятия (количество)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FC698F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31</w:t>
            </w:r>
            <w:r w:rsidR="00FC698F" w:rsidRPr="006E651F">
              <w:rPr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FC698F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</w:t>
            </w:r>
            <w:r w:rsidR="00FC698F" w:rsidRPr="006E651F">
              <w:rPr>
                <w:sz w:val="20"/>
              </w:rPr>
              <w:t>35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282C49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Сокращение малых и средних предприятий связано с ограничениями по </w:t>
            </w:r>
            <w:r w:rsidRPr="006E651F">
              <w:rPr>
                <w:sz w:val="20"/>
                <w:lang w:val="en-US"/>
              </w:rPr>
              <w:t>KOVID</w:t>
            </w:r>
            <w:r w:rsidRPr="006E651F">
              <w:rPr>
                <w:sz w:val="20"/>
              </w:rPr>
              <w:t>-19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76101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F0671F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Оборот малых и средних предприятий, включая микропредприятия (тыс.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FC698F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 xml:space="preserve">3 </w:t>
            </w:r>
            <w:r w:rsidR="00FC698F" w:rsidRPr="006E651F">
              <w:rPr>
                <w:sz w:val="20"/>
              </w:rPr>
              <w:t>927886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FC698F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4105945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2.3.1.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5544C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8" w:name="_Toc38002909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инфраструктуры поддержки предпринимательства</w:t>
            </w:r>
            <w:bookmarkEnd w:id="28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634F9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544C6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обеспечение консультационной и метод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ческой поддержкой предпринимательской деятельности;</w:t>
            </w:r>
          </w:p>
          <w:p w:rsidR="004C09B9" w:rsidRPr="006E651F" w:rsidRDefault="004C09B9" w:rsidP="005544C6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расширение раздела «для малого и средн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го бизнеса» на сайте Клинцовской горо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ской администрации.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944D22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>На сайте Клинцовской городской администр</w:t>
            </w:r>
            <w:r w:rsidRPr="006E651F">
              <w:rPr>
                <w:rFonts w:cs="Times New Roman"/>
                <w:sz w:val="20"/>
                <w:szCs w:val="20"/>
              </w:rPr>
              <w:t>а</w:t>
            </w:r>
            <w:r w:rsidRPr="006E651F">
              <w:rPr>
                <w:rFonts w:cs="Times New Roman"/>
                <w:sz w:val="20"/>
                <w:szCs w:val="20"/>
              </w:rPr>
              <w:t>ции в разделе «Малый бизнес»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651F">
              <w:rPr>
                <w:rFonts w:cs="Times New Roman"/>
                <w:sz w:val="20"/>
                <w:szCs w:val="20"/>
              </w:rPr>
              <w:t>постоянно ра</w:t>
            </w:r>
            <w:r w:rsidRPr="006E651F">
              <w:rPr>
                <w:rFonts w:cs="Times New Roman"/>
                <w:sz w:val="20"/>
                <w:szCs w:val="20"/>
              </w:rPr>
              <w:t>з</w:t>
            </w:r>
            <w:r w:rsidRPr="006E651F">
              <w:rPr>
                <w:rFonts w:cs="Times New Roman"/>
                <w:sz w:val="20"/>
                <w:szCs w:val="20"/>
              </w:rPr>
              <w:t xml:space="preserve">мещается информация для субъектов малого и среднего предпринимательства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2.3.2.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F0671F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9" w:name="_Toc7514136"/>
            <w:bookmarkStart w:id="30" w:name="_Toc29335535"/>
            <w:bookmarkStart w:id="31" w:name="_Toc38002910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Стимулирование развития инновационно-технологического предпринимательства</w:t>
            </w:r>
            <w:bookmarkEnd w:id="29"/>
            <w:bookmarkEnd w:id="30"/>
            <w:bookmarkEnd w:id="31"/>
          </w:p>
        </w:tc>
      </w:tr>
      <w:tr w:rsidR="006E651F" w:rsidRPr="006E651F" w:rsidTr="00871A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634F9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944D2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развитие детского и юношеского технич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ского творчества, в том числе создание 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вых и расширение действующих центров молодежного инновационного творчества;</w:t>
            </w:r>
          </w:p>
          <w:p w:rsidR="004C09B9" w:rsidRPr="006E651F" w:rsidRDefault="004C09B9" w:rsidP="00944D22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адресная поддержка субъектов малого и среднего предпринимательства в сфере высоких технологий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6E651F" w:rsidRDefault="004C09B9" w:rsidP="00871AD9">
            <w:pPr>
              <w:suppressAutoHyphens w:val="0"/>
              <w:ind w:firstLine="426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Одним из стимулирующих механизмов развития предпринимательства на территории городского округа является реализация ведо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ственной целевой программы «Развитие малого и среднего предпринимательства на территории городского округа «город Клинцы Брянской области».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871A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lastRenderedPageBreak/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944D2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bookmarkStart w:id="32" w:name="_Toc38002912"/>
            <w:r w:rsidRPr="006E651F">
              <w:rPr>
                <w:rFonts w:eastAsia="PMingLiU"/>
                <w:b/>
                <w:bCs/>
                <w:iCs/>
                <w:sz w:val="20"/>
              </w:rPr>
              <w:t>Повышение инвестиционной привлекательности городского округа и обеспечение устойчивого роста инвестиций</w:t>
            </w:r>
            <w:bookmarkEnd w:id="32"/>
          </w:p>
        </w:tc>
      </w:tr>
      <w:tr w:rsidR="006E651F" w:rsidRPr="006E651F" w:rsidTr="00871A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Объем инвестиций в основной капитал за счет всех источников финансирования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7A7BD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</w:t>
            </w:r>
            <w:r w:rsidR="007A7BD2" w:rsidRPr="006E651F">
              <w:rPr>
                <w:sz w:val="20"/>
              </w:rPr>
              <w:t>7</w:t>
            </w:r>
            <w:r w:rsidRPr="006E651F">
              <w:rPr>
                <w:sz w:val="20"/>
              </w:rPr>
              <w:t>4,2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7A7BD2" w:rsidP="00EC0593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657,1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2.4.1.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bookmarkStart w:id="33" w:name="_Toc38002913"/>
            <w:r w:rsidRPr="006E651F">
              <w:rPr>
                <w:b/>
                <w:sz w:val="20"/>
              </w:rPr>
              <w:t>Задача: Улучшение инвестиционного климата, снижение административных барьеров, повышение качества деловой среды</w:t>
            </w:r>
            <w:bookmarkEnd w:id="33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634F9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widowControl w:val="0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Содействие предприятиям различных форм собственности по участию в инвестицио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ных проектах;</w:t>
            </w:r>
          </w:p>
          <w:p w:rsidR="004C09B9" w:rsidRPr="006E651F" w:rsidRDefault="004C09B9" w:rsidP="00AF1872">
            <w:pPr>
              <w:widowControl w:val="0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Активизация инициатив управлений и служб города на участие в государственных инвестиционных программах и более акти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ное их продвижение на региональном и ф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деральном уровне;</w:t>
            </w:r>
          </w:p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Упрощение административных процедур на получение необходимых разрешений от городской администрации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944D2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ГП «Экономическое развитие, инвестиционная политика и инновационная экономика Брянской области»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2.5.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944D2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A3540">
            <w:pPr>
              <w:keepNext/>
              <w:keepLines/>
              <w:suppressAutoHyphens w:val="0"/>
              <w:ind w:firstLine="0"/>
              <w:outlineLvl w:val="2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34" w:name="_Toc26566385"/>
            <w:bookmarkStart w:id="35" w:name="_Toc38002915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Формирование цивилизованного потребительского рынка на территории </w:t>
            </w:r>
            <w:bookmarkEnd w:id="34"/>
            <w:bookmarkEnd w:id="35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ГО Клинцы</w:t>
            </w:r>
          </w:p>
          <w:p w:rsidR="0002520E" w:rsidRPr="006E651F" w:rsidRDefault="0002520E" w:rsidP="005A3540">
            <w:pPr>
              <w:keepNext/>
              <w:keepLines/>
              <w:suppressAutoHyphens w:val="0"/>
              <w:ind w:firstLine="0"/>
              <w:outlineLvl w:val="2"/>
              <w:rPr>
                <w:rFonts w:cs="Times New Roman"/>
                <w:sz w:val="20"/>
                <w:szCs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C96425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Оборот розничной торговли организаций (без учёта субъектов малого предпринимательства)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C1991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</w:t>
            </w:r>
            <w:r w:rsidR="00AC1991" w:rsidRPr="006E651F">
              <w:rPr>
                <w:sz w:val="20"/>
              </w:rPr>
              <w:t>590,9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AC1991" w:rsidP="00177BA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7112,4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C96425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944D2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Объём платных услуг населению (без учета субъектов малого предпринимательства)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AC1991" w:rsidP="00CF17F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424,3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AC1991" w:rsidP="00177BA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678,0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03752F">
            <w:pPr>
              <w:pStyle w:val="ConsPlusNormal"/>
              <w:jc w:val="both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2.5.1.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5A3540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36" w:name="_Toc38002916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системы торговых объектов на территории города и борьба с теневым оборотом</w:t>
            </w:r>
            <w:bookmarkEnd w:id="36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D3008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numPr>
                <w:ilvl w:val="0"/>
                <w:numId w:val="10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аукционов на право размещ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ния торговых нестационарных объектов;</w:t>
            </w:r>
          </w:p>
          <w:p w:rsidR="004C09B9" w:rsidRPr="006E651F" w:rsidRDefault="004C09B9" w:rsidP="00AF1872">
            <w:pPr>
              <w:numPr>
                <w:ilvl w:val="0"/>
                <w:numId w:val="10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Проведение регулярных обследований на предмет соблюдения требований по разм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щению и эксплуатации нестационарных торговых объектов;</w:t>
            </w:r>
          </w:p>
          <w:p w:rsidR="00532B72" w:rsidRPr="006E651F" w:rsidRDefault="004C09B9" w:rsidP="0002520E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Проведение рейдовых мероприятий по пресечению торговли в неустановленных местах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AA2" w:rsidRPr="006E651F" w:rsidRDefault="004C09B9" w:rsidP="00D35AA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</w:rPr>
              <w:t>- В 202</w:t>
            </w:r>
            <w:r w:rsidR="00C75379" w:rsidRPr="006E651F">
              <w:rPr>
                <w:rFonts w:cs="Times New Roman"/>
                <w:sz w:val="20"/>
                <w:szCs w:val="20"/>
              </w:rPr>
              <w:t>2</w:t>
            </w:r>
            <w:r w:rsidRPr="006E651F">
              <w:rPr>
                <w:rFonts w:cs="Times New Roman"/>
                <w:sz w:val="20"/>
                <w:szCs w:val="20"/>
              </w:rPr>
              <w:t xml:space="preserve"> году был</w:t>
            </w:r>
            <w:r w:rsidR="00C75379" w:rsidRPr="006E651F">
              <w:rPr>
                <w:rFonts w:cs="Times New Roman"/>
                <w:sz w:val="20"/>
                <w:szCs w:val="20"/>
              </w:rPr>
              <w:t>о</w:t>
            </w:r>
            <w:r w:rsidRPr="006E651F">
              <w:rPr>
                <w:rFonts w:cs="Times New Roman"/>
                <w:sz w:val="20"/>
                <w:szCs w:val="20"/>
              </w:rPr>
              <w:t xml:space="preserve"> п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роведен</w:t>
            </w:r>
            <w:r w:rsidR="00C75379"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="00C75379" w:rsidRPr="006E651F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аукцион</w:t>
            </w:r>
            <w:r w:rsidR="00C75379" w:rsidRPr="006E651F">
              <w:rPr>
                <w:rFonts w:eastAsia="Calibri" w:cs="Times New Roman"/>
                <w:sz w:val="20"/>
                <w:szCs w:val="20"/>
                <w:lang w:eastAsia="ru-RU"/>
              </w:rPr>
              <w:t>ов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право размещения торговых нестационарных объек</w:t>
            </w:r>
            <w:r w:rsidR="00D35AA2" w:rsidRPr="006E651F">
              <w:rPr>
                <w:rFonts w:eastAsia="Calibri" w:cs="Times New Roman"/>
                <w:sz w:val="20"/>
                <w:szCs w:val="20"/>
                <w:lang w:eastAsia="ru-RU"/>
              </w:rPr>
              <w:t>тов;</w:t>
            </w:r>
          </w:p>
          <w:p w:rsidR="009D58AE" w:rsidRPr="006E651F" w:rsidRDefault="009D58AE" w:rsidP="00D35AA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sz w:val="20"/>
                <w:szCs w:val="20"/>
                <w:shd w:val="clear" w:color="auto" w:fill="FFFFFF"/>
              </w:rPr>
              <w:t>Рейды по несанкционированной торговле на постоянной основе не проводились. Рейды пр</w:t>
            </w:r>
            <w:r w:rsidRPr="006E651F">
              <w:rPr>
                <w:sz w:val="20"/>
                <w:szCs w:val="20"/>
                <w:shd w:val="clear" w:color="auto" w:fill="FFFFFF"/>
              </w:rPr>
              <w:t>о</w:t>
            </w:r>
            <w:r w:rsidRPr="006E651F">
              <w:rPr>
                <w:sz w:val="20"/>
                <w:szCs w:val="20"/>
                <w:shd w:val="clear" w:color="auto" w:fill="FFFFFF"/>
              </w:rPr>
              <w:t>ходили по необходимости и обращению гра</w:t>
            </w:r>
            <w:r w:rsidRPr="006E651F">
              <w:rPr>
                <w:sz w:val="20"/>
                <w:szCs w:val="20"/>
                <w:shd w:val="clear" w:color="auto" w:fill="FFFFFF"/>
              </w:rPr>
              <w:t>ж</w:t>
            </w:r>
            <w:r w:rsidRPr="006E651F">
              <w:rPr>
                <w:sz w:val="20"/>
                <w:szCs w:val="20"/>
                <w:shd w:val="clear" w:color="auto" w:fill="FFFFFF"/>
              </w:rPr>
              <w:t>дан.</w:t>
            </w:r>
          </w:p>
          <w:p w:rsidR="00030FB8" w:rsidRPr="006E651F" w:rsidRDefault="00030FB8" w:rsidP="009D58AE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066245" w:rsidRPr="006E651F" w:rsidRDefault="00066245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DA07F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/>
                <w:bCs/>
                <w:sz w:val="20"/>
              </w:rPr>
              <w:lastRenderedPageBreak/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82181A">
            <w:pPr>
              <w:pStyle w:val="ConsPlusNormal"/>
              <w:jc w:val="center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Приоритет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636361">
            <w:pPr>
              <w:tabs>
                <w:tab w:val="left" w:pos="-62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bookmarkStart w:id="37" w:name="_Toc38002917"/>
            <w:r w:rsidRPr="006E65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КОМФОРТНАЯ ГОРОДСКАЯ СРЕДА</w:t>
            </w:r>
            <w:bookmarkEnd w:id="37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82181A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DA07F6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636361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>Создание комфортных условий  жизни путем развития энергосберегающего и экоориентированного  жилищного коммунального  и дорожного хозяйства, транспортного обслуживания, реализации современной градостроительной политики</w:t>
            </w:r>
          </w:p>
        </w:tc>
      </w:tr>
      <w:tr w:rsidR="006E651F" w:rsidRPr="006E651F" w:rsidTr="00377B06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82181A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82181A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2A0BA7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38" w:name="_Toc7514150"/>
            <w:bookmarkStart w:id="39" w:name="_Toc38002919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Повышение обеспеченности жителей города доступным жильём</w:t>
            </w:r>
            <w:bookmarkEnd w:id="38"/>
            <w:bookmarkEnd w:id="39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Общая площадь жилых домов</w:t>
            </w:r>
          </w:p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(тыс. кв.м.)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FF41F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</w:t>
            </w:r>
            <w:r w:rsidR="00FF41F3" w:rsidRPr="006E651F">
              <w:rPr>
                <w:sz w:val="20"/>
              </w:rPr>
              <w:t>792,7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FF41F3" w:rsidP="00D25DBD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Cs/>
                <w:sz w:val="20"/>
              </w:rPr>
              <w:t>1779,55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Ввод в эксплуатацию жилых домов за счёт всех источников финансирования (тыс. кв.м.)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FF41F3" w:rsidP="007A4F2E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21,4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жилищ, приходящаяся в среднем на одного жителя </w:t>
            </w:r>
          </w:p>
          <w:p w:rsidR="004C09B9" w:rsidRPr="006E651F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(кв.м на человека)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4C09B9" w:rsidP="00FF41F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26</w:t>
            </w:r>
            <w:r w:rsidR="00FF41F3" w:rsidRPr="006E651F">
              <w:rPr>
                <w:sz w:val="20"/>
              </w:rPr>
              <w:t>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6E651F" w:rsidRDefault="00233921" w:rsidP="007A4F2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3.1.1.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4B63B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0" w:name="_Toc38002920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Стимулирование жилищного строительства и содействие в развитии различных форм приобретения жилья</w:t>
            </w:r>
            <w:bookmarkEnd w:id="40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634F9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numPr>
                <w:ilvl w:val="0"/>
                <w:numId w:val="13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развитие малоэтажного строительства;</w:t>
            </w:r>
          </w:p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проработка вопроса о дополнительной государственной поддержке в виде строительства жилья или предоставления финансовой помощи на приобретение жилья для отдельных категорий граждан;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6E651F" w:rsidRDefault="004C09B9" w:rsidP="0070244D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 xml:space="preserve">    Для решения жилищной проблемы городской администрацией разработана подпрограмма «Обеспечение жильем молодых семей» мун</w:t>
            </w:r>
            <w:r w:rsidRPr="006E651F">
              <w:rPr>
                <w:rFonts w:eastAsia="Calibri" w:cs="Times New Roman"/>
                <w:sz w:val="20"/>
                <w:szCs w:val="20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</w:rPr>
              <w:t>ципальной программы «Реализация полном</w:t>
            </w:r>
            <w:r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>чий в сфере жилищной политики городского округа «город Клинцы Брянской области»» (2016-2024 годы). Главной целью подпрогра</w:t>
            </w:r>
            <w:r w:rsidRPr="006E651F">
              <w:rPr>
                <w:rFonts w:eastAsia="Calibri" w:cs="Times New Roman"/>
                <w:sz w:val="20"/>
                <w:szCs w:val="20"/>
              </w:rPr>
              <w:t>м</w:t>
            </w:r>
            <w:r w:rsidRPr="006E651F">
              <w:rPr>
                <w:rFonts w:eastAsia="Calibri" w:cs="Times New Roman"/>
                <w:sz w:val="20"/>
                <w:szCs w:val="20"/>
              </w:rPr>
              <w:t>мы является оказание финансовой поддержки молодым семьям в решении ими жилищной проблемы. В целях реализации данной подпр</w:t>
            </w:r>
            <w:r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>граммы в 202</w:t>
            </w:r>
            <w:r w:rsidR="00D353D6" w:rsidRPr="006E651F">
              <w:rPr>
                <w:rFonts w:eastAsia="Calibri" w:cs="Times New Roman"/>
                <w:sz w:val="20"/>
                <w:szCs w:val="20"/>
              </w:rPr>
              <w:t>2</w:t>
            </w:r>
            <w:r w:rsidRPr="006E651F">
              <w:rPr>
                <w:rFonts w:eastAsia="Calibri" w:cs="Times New Roman"/>
                <w:sz w:val="20"/>
                <w:szCs w:val="20"/>
              </w:rPr>
              <w:t xml:space="preserve"> году 1 молодой семье выдано свидетельство на получение социальной выпл</w:t>
            </w:r>
            <w:r w:rsidRPr="006E651F">
              <w:rPr>
                <w:rFonts w:eastAsia="Calibri" w:cs="Times New Roman"/>
                <w:sz w:val="20"/>
                <w:szCs w:val="20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</w:rPr>
              <w:t>ты на приобретение жилого помещения.</w:t>
            </w:r>
          </w:p>
          <w:p w:rsidR="00D353D6" w:rsidRPr="006E651F" w:rsidRDefault="00D353D6" w:rsidP="00D353D6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   В 2022 году Клинцовской городской админ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и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>страцией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областного бюджета было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приобретено 19 жилых помещений для детей – сирот. </w:t>
            </w:r>
            <w:r w:rsidRPr="006E651F">
              <w:rPr>
                <w:rFonts w:eastAsia="Times New Roman"/>
                <w:sz w:val="20"/>
                <w:szCs w:val="20"/>
              </w:rPr>
              <w:t xml:space="preserve">1 квартира </w:t>
            </w:r>
            <w:proofErr w:type="gramStart"/>
            <w:r w:rsidRPr="006E651F">
              <w:rPr>
                <w:rFonts w:eastAsia="Times New Roman"/>
                <w:sz w:val="20"/>
                <w:szCs w:val="20"/>
              </w:rPr>
              <w:t>предоставлена из м</w:t>
            </w:r>
            <w:r w:rsidRPr="006E651F">
              <w:rPr>
                <w:rFonts w:eastAsia="Times New Roman"/>
                <w:sz w:val="20"/>
                <w:szCs w:val="20"/>
              </w:rPr>
              <w:t>у</w:t>
            </w:r>
            <w:r w:rsidRPr="006E651F">
              <w:rPr>
                <w:rFonts w:eastAsia="Times New Roman"/>
                <w:sz w:val="20"/>
                <w:szCs w:val="20"/>
              </w:rPr>
              <w:t>ниципального жилищного фонда</w:t>
            </w:r>
            <w:r w:rsidRPr="006E651F">
              <w:rPr>
                <w:rFonts w:eastAsia="Times New Roman" w:cs="Times New Roman"/>
                <w:sz w:val="20"/>
                <w:szCs w:val="20"/>
              </w:rPr>
              <w:t xml:space="preserve">  Общая сумма финансирования составила</w:t>
            </w:r>
            <w:proofErr w:type="gramEnd"/>
            <w:r w:rsidRPr="006E651F">
              <w:rPr>
                <w:rFonts w:eastAsia="Times New Roman" w:cs="Times New Roman"/>
                <w:sz w:val="20"/>
                <w:szCs w:val="20"/>
              </w:rPr>
              <w:t xml:space="preserve"> 39 млн. 378 тыс. руб.</w:t>
            </w:r>
          </w:p>
          <w:p w:rsidR="004C09B9" w:rsidRPr="006E651F" w:rsidRDefault="004C09B9" w:rsidP="0053189B">
            <w:pPr>
              <w:tabs>
                <w:tab w:val="left" w:pos="720"/>
              </w:tabs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lastRenderedPageBreak/>
              <w:t>3.1.2.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6E651F" w:rsidRDefault="004C09B9" w:rsidP="004B63B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1" w:name="_Toc29335556"/>
            <w:bookmarkStart w:id="42" w:name="_Toc38002921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 «Переселение граждан из аварийного жилищного фонда на территории городского округа «город Клинцы Брянской области»</w:t>
            </w:r>
            <w:bookmarkEnd w:id="41"/>
            <w:bookmarkEnd w:id="42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32" w:rsidRPr="006E651F" w:rsidRDefault="00AA1032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Основные мероприятия: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suppressAutoHyphens w:val="0"/>
              <w:spacing w:after="200" w:line="276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 (м</w:t>
            </w:r>
            <w:proofErr w:type="gram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ind w:left="-50"/>
              <w:rPr>
                <w:sz w:val="20"/>
              </w:rPr>
            </w:pPr>
            <w:r w:rsidRPr="006E651F">
              <w:rPr>
                <w:sz w:val="20"/>
              </w:rPr>
              <w:t>Этап 2020 года 277,9</w:t>
            </w:r>
          </w:p>
          <w:p w:rsidR="00AA1032" w:rsidRPr="006E651F" w:rsidRDefault="00AA1032" w:rsidP="00BD348C">
            <w:pPr>
              <w:pStyle w:val="ConsPlusNormal"/>
              <w:ind w:left="-50"/>
              <w:rPr>
                <w:sz w:val="20"/>
              </w:rPr>
            </w:pPr>
            <w:r w:rsidRPr="006E651F">
              <w:rPr>
                <w:sz w:val="20"/>
              </w:rPr>
              <w:t>Этап 2022 года 3442,9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2020 года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1047,5</w:t>
            </w:r>
            <w:r w:rsidR="00D052E7" w:rsidRPr="006E651F">
              <w:rPr>
                <w:sz w:val="20"/>
              </w:rPr>
              <w:t>м</w:t>
            </w:r>
            <w:proofErr w:type="gramStart"/>
            <w:r w:rsidR="00D052E7" w:rsidRPr="006E651F">
              <w:rPr>
                <w:sz w:val="20"/>
              </w:rPr>
              <w:t>2</w:t>
            </w:r>
            <w:proofErr w:type="gramEnd"/>
            <w:r w:rsidRPr="006E651F">
              <w:rPr>
                <w:sz w:val="20"/>
              </w:rPr>
              <w:t>.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2022 года 3442,9</w:t>
            </w:r>
            <w:r w:rsidR="00D052E7" w:rsidRPr="006E651F">
              <w:rPr>
                <w:sz w:val="20"/>
              </w:rPr>
              <w:t xml:space="preserve"> м</w:t>
            </w:r>
            <w:proofErr w:type="gramStart"/>
            <w:r w:rsidR="00D052E7" w:rsidRPr="006E651F">
              <w:rPr>
                <w:sz w:val="20"/>
              </w:rPr>
              <w:t>2</w:t>
            </w:r>
            <w:proofErr w:type="gram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Приобретение жилых помещений, выплата выкупной цены собственникам жилых помещений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В программу Переселение граждан из аварийного жилищного фонда на территории городского округа «город Клинцы Брянской области» были внесены изменения на 2020-2021 годы </w:t>
            </w:r>
            <w:proofErr w:type="gramStart"/>
            <w:r w:rsidRPr="006E651F">
              <w:rPr>
                <w:sz w:val="20"/>
              </w:rPr>
              <w:t>–р</w:t>
            </w:r>
            <w:proofErr w:type="gramEnd"/>
            <w:r w:rsidRPr="006E651F">
              <w:rPr>
                <w:sz w:val="20"/>
              </w:rPr>
              <w:t>асселяемая площадь - 1047,5 м2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32" w:rsidRPr="006E651F" w:rsidRDefault="00AA1032" w:rsidP="005946D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Ключевое событие: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Переселение граждан из аварийного жилищного фонда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2020 года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1047,5кв.м.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2022 года3442,9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2020 года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1047,5кв.м.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2022 года 3442,9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Расселенная площадь: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2020 года – 542,6кв.м.,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 переселено 42 человека 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Судебные споры с собственниками 22 жилых помещений площадью 504,9 кв.м., 54 человека.</w:t>
            </w:r>
          </w:p>
          <w:p w:rsidR="00AA1032" w:rsidRPr="006E651F" w:rsidRDefault="00AA1032" w:rsidP="00BD348C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Этап 2022 года -  525,6кв.м.</w:t>
            </w:r>
          </w:p>
          <w:p w:rsidR="00AA1032" w:rsidRPr="006E651F" w:rsidRDefault="00AA1032" w:rsidP="00D052E7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Переселено 27   чел.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32" w:rsidRPr="006E651F" w:rsidRDefault="00AA1032" w:rsidP="00BD348C">
            <w:pPr>
              <w:ind w:firstLine="0"/>
              <w:jc w:val="both"/>
              <w:rPr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 xml:space="preserve">Срок завершения реализации программы 2023 год. </w:t>
            </w: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3.2.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6E651F" w:rsidRDefault="004C09B9" w:rsidP="00D447BB">
            <w:pPr>
              <w:pStyle w:val="ConsPlusNormal"/>
              <w:rPr>
                <w:b/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6E651F" w:rsidRDefault="004C09B9" w:rsidP="002A0BA7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43" w:name="_Toc38002923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Повышение благоустроенности и комфортабельности городской территории</w:t>
            </w:r>
            <w:bookmarkEnd w:id="43"/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3.2.1.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4" w:name="_Toc38002924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 «Формирование современной городской среды»</w:t>
            </w:r>
            <w:bookmarkEnd w:id="44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привлечение населения к работам по бл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гоустройству;</w:t>
            </w:r>
          </w:p>
          <w:p w:rsidR="001D1A09" w:rsidRPr="006E651F" w:rsidRDefault="001D1A09" w:rsidP="003A1826">
            <w:pPr>
              <w:suppressAutoHyphens w:val="0"/>
              <w:ind w:firstLine="0"/>
              <w:contextualSpacing/>
              <w:rPr>
                <w:sz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привлечение финансового участия в 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ы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</w:p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5%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09" w:rsidRPr="006E651F" w:rsidRDefault="001D1A09" w:rsidP="001D1A09">
            <w:pPr>
              <w:suppressAutoHyphens w:val="0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6E651F">
              <w:rPr>
                <w:rFonts w:eastAsia="Calibri"/>
                <w:sz w:val="20"/>
                <w:szCs w:val="20"/>
              </w:rPr>
              <w:t>В 2022 году благоустроено 1 общественная территория на сумму 18,164 млн. руб., из них 17,983 млн. руб. из  федерального и областного бюджетов.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 xml:space="preserve"> Программа реализуется </w:t>
            </w:r>
          </w:p>
          <w:p w:rsidR="001D1A09" w:rsidRPr="006E651F" w:rsidRDefault="001D1A09" w:rsidP="003A1826">
            <w:pPr>
              <w:ind w:firstLine="0"/>
              <w:jc w:val="both"/>
              <w:rPr>
                <w:sz w:val="20"/>
              </w:rPr>
            </w:pPr>
            <w:r w:rsidRPr="006E651F">
              <w:rPr>
                <w:rFonts w:cs="Times New Roman"/>
                <w:sz w:val="20"/>
                <w:szCs w:val="20"/>
              </w:rPr>
              <w:t xml:space="preserve">поэтапно. Срок завершения реализации программы 2024 год. 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98469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3.2.1.1.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09" w:rsidRPr="006E651F" w:rsidRDefault="001D1A09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 xml:space="preserve"> Доля благоустроенных дворовых территорий от их общего числа</w:t>
            </w:r>
            <w:proofErr w:type="gramStart"/>
            <w:r w:rsidRPr="006E651F">
              <w:rPr>
                <w:iCs/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09" w:rsidRPr="006E651F" w:rsidRDefault="001D1A09" w:rsidP="003A1826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В 2022 году не благоустраивались  дворовые территории в связи с недостаточным финансированием программы.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09" w:rsidRPr="006E651F" w:rsidRDefault="001D1A09" w:rsidP="001D1A09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Не достаточное финансирование  мероприятий программы.</w:t>
            </w: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3.3.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6E651F" w:rsidRDefault="00984692" w:rsidP="001A066D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AF1872">
            <w:pPr>
              <w:pStyle w:val="ConsPlusNormal"/>
              <w:rPr>
                <w:sz w:val="20"/>
              </w:rPr>
            </w:pPr>
            <w:bookmarkStart w:id="45" w:name="_Toc38002926"/>
            <w:r w:rsidRPr="006E651F">
              <w:rPr>
                <w:rFonts w:eastAsia="PMingLiU"/>
                <w:b/>
                <w:bCs/>
                <w:iCs/>
                <w:sz w:val="20"/>
              </w:rPr>
              <w:t>Обеспечение ритмичной безаварийной работы городских коммунальных сетей с переходом на современные энергосберегающие и цифровые технологии</w:t>
            </w:r>
            <w:bookmarkEnd w:id="45"/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3.3.1.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</w:rPr>
            </w:pPr>
            <w:bookmarkStart w:id="46" w:name="_Toc38002927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Перевод городских коммунальных сетей на современные энергосберегающие и цифровые технологии</w:t>
            </w:r>
            <w:bookmarkEnd w:id="46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осуществление строительства, реконстру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ции, модернизации и развития систем вод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снабжения, водоотведения и очистки сто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ных вод с использованием новых прогре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сивных технологий и энергосберегающего оборудования (</w:t>
            </w:r>
            <w:proofErr w:type="gram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);</w:t>
            </w:r>
          </w:p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sz w:val="20"/>
              </w:rPr>
              <w:t>- увеличение объема использования подземных вод для обеспечения населения городского округа питьевой водой (</w:t>
            </w:r>
            <w:proofErr w:type="gramStart"/>
            <w:r w:rsidRPr="006E651F">
              <w:rPr>
                <w:rFonts w:eastAsia="Calibri"/>
                <w:sz w:val="20"/>
              </w:rPr>
              <w:t>км</w:t>
            </w:r>
            <w:proofErr w:type="gramEnd"/>
            <w:r w:rsidRPr="006E651F">
              <w:rPr>
                <w:rFonts w:eastAsia="Calibri"/>
                <w:sz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3A1826">
            <w:pPr>
              <w:widowControl w:val="0"/>
              <w:autoSpaceDE w:val="0"/>
              <w:autoSpaceDN w:val="0"/>
              <w:ind w:firstLine="0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2022 году мероприятия в рамках регионального проекта «Чистая вода» не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реализовывались. В 2022 году были продолжены работы по капитальному ремонту главного городского самотечного канализационного коллектора из железобетонных труб, протяженность выполнения составила 2 269 м.</w:t>
            </w:r>
            <w:r w:rsidRPr="006E651F">
              <w:rPr>
                <w:sz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 xml:space="preserve">Отклонения произошли </w:t>
            </w:r>
            <w:proofErr w:type="gramStart"/>
            <w:r w:rsidRPr="006E651F">
              <w:rPr>
                <w:sz w:val="20"/>
              </w:rPr>
              <w:t>в следствии</w:t>
            </w:r>
            <w:proofErr w:type="gramEnd"/>
            <w:r w:rsidRPr="006E651F">
              <w:rPr>
                <w:sz w:val="20"/>
              </w:rPr>
              <w:t xml:space="preserve"> реализации </w:t>
            </w:r>
            <w:r w:rsidRPr="006E651F">
              <w:rPr>
                <w:sz w:val="20"/>
              </w:rPr>
              <w:lastRenderedPageBreak/>
              <w:t>мероприятий по капитальному ремонту главного городского самотечного канализационного коллектора из железобетонных труб.</w:t>
            </w: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lastRenderedPageBreak/>
              <w:t>3.4.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keepNext/>
              <w:keepLines/>
              <w:numPr>
                <w:ilvl w:val="1"/>
                <w:numId w:val="0"/>
              </w:numPr>
              <w:suppressAutoHyphens w:val="0"/>
              <w:ind w:firstLine="80"/>
              <w:outlineLvl w:val="4"/>
              <w:rPr>
                <w:rFonts w:cs="Times New Roman"/>
                <w:sz w:val="20"/>
                <w:szCs w:val="20"/>
              </w:rPr>
            </w:pPr>
            <w:bookmarkStart w:id="47" w:name="_Toc38002929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Улучшение экологической обстановки, снижение выбросов от всех источников</w:t>
            </w:r>
            <w:bookmarkEnd w:id="47"/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Выброшено в атмосферу загрязняющих веществ, отходящих от стационарных источников (всего), тонн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AF3763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6E651F">
              <w:rPr>
                <w:sz w:val="20"/>
              </w:rPr>
              <w:t>50</w:t>
            </w:r>
            <w:r w:rsidR="00AF3763" w:rsidRPr="006E651F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403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3.4.1.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Проведение </w:t>
            </w:r>
            <w:bookmarkStart w:id="48" w:name="_Toc38002930"/>
            <w:proofErr w:type="gramStart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экологических</w:t>
            </w:r>
            <w:proofErr w:type="gramEnd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мероприятия на постоянной основе</w:t>
            </w:r>
            <w:bookmarkEnd w:id="48"/>
          </w:p>
        </w:tc>
      </w:tr>
      <w:tr w:rsidR="006E651F" w:rsidRPr="006E651F" w:rsidTr="00377B06">
        <w:trPr>
          <w:trHeight w:val="9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массовых экологических акций и субботников (количество)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EA33EF">
            <w:pPr>
              <w:shd w:val="clear" w:color="auto" w:fill="FFFFFF"/>
              <w:suppressAutoHyphens w:val="0"/>
              <w:ind w:right="11" w:firstLine="0"/>
              <w:jc w:val="both"/>
              <w:rPr>
                <w:sz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В 2022 году в рамках месячников по благ</w:t>
            </w:r>
            <w:r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>устройству было проведено 28 субботников, в которых приняло участие свыше 11 тыс. чел</w:t>
            </w:r>
            <w:r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>век.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8D4E4C">
            <w:pPr>
              <w:pStyle w:val="ConsPlusNormal"/>
              <w:rPr>
                <w:sz w:val="20"/>
              </w:rPr>
            </w:pPr>
          </w:p>
        </w:tc>
      </w:tr>
      <w:tr w:rsidR="006E651F" w:rsidRPr="006E651F" w:rsidTr="00377B06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3.4.2.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9" w:name="_Toc38002931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регионального проекта «Комплексная система обращения с твердыми коммунальными отходами»</w:t>
            </w:r>
            <w:bookmarkEnd w:id="49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651F" w:rsidRPr="006E651F" w:rsidTr="00377B06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3A1826">
            <w:pPr>
              <w:suppressAutoHyphens w:val="0"/>
              <w:ind w:firstLine="62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ликвидация несанкционированных свалок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3A1826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3A1826">
            <w:pPr>
              <w:shd w:val="clear" w:color="auto" w:fill="FFFFFF"/>
              <w:suppressAutoHyphens w:val="0"/>
              <w:ind w:right="11"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На территории городского округа «город Клинцы Брянской области» было ликвидиров</w:t>
            </w:r>
            <w:r w:rsidRPr="006E651F">
              <w:rPr>
                <w:rFonts w:eastAsia="Calibri" w:cs="Times New Roman"/>
                <w:sz w:val="20"/>
                <w:szCs w:val="20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</w:rPr>
              <w:t>но 2 несанкционированных свалки коммунал</w:t>
            </w:r>
            <w:r w:rsidRPr="006E651F">
              <w:rPr>
                <w:rFonts w:eastAsia="Calibri" w:cs="Times New Roman"/>
                <w:sz w:val="20"/>
                <w:szCs w:val="20"/>
              </w:rPr>
              <w:t>ь</w:t>
            </w:r>
            <w:r w:rsidRPr="006E651F">
              <w:rPr>
                <w:rFonts w:eastAsia="Calibri" w:cs="Times New Roman"/>
                <w:sz w:val="20"/>
                <w:szCs w:val="20"/>
              </w:rPr>
              <w:t>ных отходов.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bCs/>
                <w:sz w:val="20"/>
                <w:lang w:val="en-US"/>
              </w:rPr>
              <w:t>IV</w:t>
            </w:r>
            <w:r w:rsidRPr="006E651F"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B02AD1">
            <w:pPr>
              <w:pStyle w:val="ConsPlusNormal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Приоритет</w:t>
            </w:r>
            <w:r w:rsidRPr="006E651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B02AD1">
            <w:pPr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50" w:name="_Toc38002932"/>
            <w:r w:rsidRPr="006E65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ПРОСТРАНСТВЕННОЕ ТРАНСПОРТНО-ЛОГИСТИЧЕСКОЕ РАЗВИТИЕ</w:t>
            </w:r>
            <w:bookmarkEnd w:id="50"/>
          </w:p>
        </w:tc>
      </w:tr>
      <w:tr w:rsidR="006E651F" w:rsidRPr="006E651F" w:rsidTr="00377B06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  <w:lang w:val="en-US"/>
              </w:rPr>
              <w:t>4</w:t>
            </w:r>
            <w:r w:rsidRPr="006E651F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B02AD1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B02AD1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Сбалансированное пространственное транспортно-логистическое развитие городского округа в качестве ментального центра запада Бря</w:t>
            </w:r>
            <w:r w:rsidRPr="006E651F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ской области</w:t>
            </w:r>
          </w:p>
        </w:tc>
      </w:tr>
      <w:tr w:rsidR="006E651F" w:rsidRPr="006E651F" w:rsidTr="00377B06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  <w:lang w:val="en-US"/>
              </w:rPr>
              <w:t>4</w:t>
            </w:r>
            <w:r w:rsidRPr="006E651F">
              <w:rPr>
                <w:rFonts w:eastAsia="PMingLiU"/>
                <w:b/>
                <w:bCs/>
                <w:iCs/>
                <w:sz w:val="20"/>
              </w:rPr>
              <w:t>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Формирование инфраструктуры для развития транспортно-логистических функций города</w:t>
            </w:r>
          </w:p>
        </w:tc>
      </w:tr>
      <w:tr w:rsidR="006E651F" w:rsidRPr="006E651F" w:rsidTr="00377B06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протяженности автодорог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EA33EF" w:rsidRPr="006E651F" w:rsidRDefault="00EA33EF" w:rsidP="0098469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36F97" w:rsidP="0098469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53,1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6E651F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lastRenderedPageBreak/>
              <w:t>4.1.1.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6E651F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hanging="62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комфортной городской дорожно-транспортной инфраструктуры</w:t>
            </w:r>
          </w:p>
        </w:tc>
      </w:tr>
      <w:tr w:rsidR="006E651F" w:rsidRPr="006E651F" w:rsidTr="00377B06">
        <w:trPr>
          <w:trHeight w:val="1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3A1826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Реализация подпрограммы «Повышение безопасности дорожного движения в горо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ском округе «город Клинцы Брянской обл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сти» муниципальной программы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«Развитие топливно-энергетического комплекса, ж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лищн</w:t>
            </w:r>
            <w:proofErr w:type="gramStart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коммунального и дорожного хозя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ства городского округа «город Клинцы Брянской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6,942</w:t>
            </w:r>
          </w:p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км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 xml:space="preserve">6,433 </w:t>
            </w:r>
          </w:p>
          <w:p w:rsidR="00F11593" w:rsidRPr="006E651F" w:rsidRDefault="00F11593" w:rsidP="003A182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км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3A1826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6E651F">
              <w:rPr>
                <w:rFonts w:eastAsia="Calibri" w:cs="Times New Roman"/>
                <w:sz w:val="20"/>
                <w:szCs w:val="20"/>
              </w:rPr>
              <w:t>В рамках подпрограммы «Повышение бе</w:t>
            </w:r>
            <w:r w:rsidRPr="006E651F">
              <w:rPr>
                <w:rFonts w:eastAsia="Calibri" w:cs="Times New Roman"/>
                <w:sz w:val="20"/>
                <w:szCs w:val="20"/>
              </w:rPr>
              <w:t>з</w:t>
            </w:r>
            <w:r w:rsidRPr="006E651F">
              <w:rPr>
                <w:rFonts w:eastAsia="Calibri" w:cs="Times New Roman"/>
                <w:sz w:val="20"/>
                <w:szCs w:val="20"/>
              </w:rPr>
              <w:t>опасности дорожного движения муниципал</w:t>
            </w:r>
            <w:r w:rsidRPr="006E651F">
              <w:rPr>
                <w:rFonts w:eastAsia="Calibri" w:cs="Times New Roman"/>
                <w:sz w:val="20"/>
                <w:szCs w:val="20"/>
              </w:rPr>
              <w:t>ь</w:t>
            </w:r>
            <w:r w:rsidRPr="006E651F">
              <w:rPr>
                <w:rFonts w:eastAsia="Calibri" w:cs="Times New Roman"/>
                <w:sz w:val="20"/>
                <w:szCs w:val="20"/>
              </w:rPr>
              <w:t>ной программы «Развития топливно-энергетического комплекса, жилищно-коммунального и дорожного хозяйства горо</w:t>
            </w:r>
            <w:r w:rsidRPr="006E651F">
              <w:rPr>
                <w:rFonts w:eastAsia="Calibri" w:cs="Times New Roman"/>
                <w:sz w:val="20"/>
                <w:szCs w:val="20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</w:rPr>
              <w:t>ского округа «город Клинцы Брянской обл</w:t>
            </w:r>
            <w:r w:rsidRPr="006E651F">
              <w:rPr>
                <w:rFonts w:eastAsia="Calibri" w:cs="Times New Roman"/>
                <w:sz w:val="20"/>
                <w:szCs w:val="20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</w:rPr>
              <w:t>сти» (2022-2027 годы), в 2022 году выполнен ремонт 6 автомобильных дорог общего польз</w:t>
            </w:r>
            <w:r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>вания местного значения на общую сумму 184 млн. 895 тыс. руб. из них за счет средств о</w:t>
            </w:r>
            <w:r w:rsidRPr="006E651F">
              <w:rPr>
                <w:rFonts w:eastAsia="Calibri" w:cs="Times New Roman"/>
                <w:sz w:val="20"/>
                <w:szCs w:val="20"/>
              </w:rPr>
              <w:t>б</w:t>
            </w:r>
            <w:r w:rsidRPr="006E651F">
              <w:rPr>
                <w:rFonts w:eastAsia="Calibri" w:cs="Times New Roman"/>
                <w:sz w:val="20"/>
                <w:szCs w:val="20"/>
              </w:rPr>
              <w:t>ластного бюджета 171 млн. 952 тыс. руб. бю</w:t>
            </w:r>
            <w:r w:rsidRPr="006E651F">
              <w:rPr>
                <w:rFonts w:eastAsia="Calibri" w:cs="Times New Roman"/>
                <w:sz w:val="20"/>
                <w:szCs w:val="20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</w:rPr>
              <w:t>жета городского округа 12</w:t>
            </w:r>
            <w:proofErr w:type="gramEnd"/>
            <w:r w:rsidRPr="006E651F">
              <w:rPr>
                <w:rFonts w:eastAsia="Calibri" w:cs="Times New Roman"/>
                <w:sz w:val="20"/>
                <w:szCs w:val="20"/>
              </w:rPr>
              <w:t xml:space="preserve"> млн. 943 тыс. руб.</w:t>
            </w:r>
          </w:p>
          <w:p w:rsidR="00F11593" w:rsidRPr="006E651F" w:rsidRDefault="00F11593" w:rsidP="003A1826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3A182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E651F">
              <w:rPr>
                <w:sz w:val="20"/>
              </w:rPr>
              <w:t xml:space="preserve">Отклонения произошли  в результате реализации </w:t>
            </w:r>
            <w:r w:rsidRPr="006E651F">
              <w:rPr>
                <w:rFonts w:eastAsia="Calibri"/>
                <w:sz w:val="20"/>
              </w:rPr>
              <w:t>подпрограммы «Повышение безопасности дорожного движения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(2022-2027 годы</w:t>
            </w:r>
            <w:proofErr w:type="gramEnd"/>
          </w:p>
        </w:tc>
      </w:tr>
      <w:tr w:rsidR="006E651F" w:rsidRPr="006E651F" w:rsidTr="00377B06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4.2.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FC432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hanging="62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51" w:name="_Toc29335587"/>
            <w:bookmarkStart w:id="52" w:name="_Toc30332962"/>
            <w:bookmarkStart w:id="53" w:name="_Toc38002937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Формирование инфраструктуры Клинцовского транспортно-логистического комплекса</w:t>
            </w:r>
            <w:bookmarkEnd w:id="51"/>
            <w:bookmarkEnd w:id="52"/>
            <w:bookmarkEnd w:id="53"/>
          </w:p>
        </w:tc>
      </w:tr>
      <w:tr w:rsidR="006E651F" w:rsidRPr="006E651F" w:rsidTr="00377B06">
        <w:trPr>
          <w:trHeight w:val="7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Грузооборот, выполненный грузовым п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движным составом  автомобильного тран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порта (</w:t>
            </w:r>
            <w:proofErr w:type="spellStart"/>
            <w:proofErr w:type="gramStart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тонн/км)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376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14110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4298,6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70244D">
            <w:pPr>
              <w:pStyle w:val="ConsPlusNormal"/>
              <w:jc w:val="both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4.2.1.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54" w:name="_Toc38002938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элементов инфраструктуры для дальнейшего преобразования в единый транспортно-логистический комплекс</w:t>
            </w:r>
            <w:bookmarkEnd w:id="54"/>
          </w:p>
        </w:tc>
      </w:tr>
      <w:tr w:rsidR="006E651F" w:rsidRPr="006E651F" w:rsidTr="00377B06">
        <w:trPr>
          <w:trHeight w:val="1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1106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-развитие логистических комплексов реги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нального значения в приграничных и тра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зитных районах Брянской области (</w:t>
            </w:r>
            <w:proofErr w:type="spell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Нов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зыбковско-Клинцовский</w:t>
            </w:r>
            <w:proofErr w:type="spellEnd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промышленный район с </w:t>
            </w:r>
            <w:proofErr w:type="gram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приграничными</w:t>
            </w:r>
            <w:proofErr w:type="gramEnd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keepNext/>
              <w:keepLines/>
              <w:widowControl w:val="0"/>
              <w:suppressAutoHyphens w:val="0"/>
              <w:adjustRightInd w:val="0"/>
              <w:ind w:firstLine="0"/>
              <w:jc w:val="both"/>
              <w:textAlignment w:val="baseline"/>
              <w:outlineLvl w:val="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РНП </w:t>
            </w:r>
            <w:r w:rsidRPr="006E651F">
              <w:rPr>
                <w:rFonts w:eastAsia="Arial Unicode MS" w:cs="Times New Roman"/>
                <w:sz w:val="20"/>
                <w:szCs w:val="20"/>
                <w:lang w:eastAsia="ru-RU"/>
              </w:rPr>
              <w:t>«Безопасные и качественные автомобил</w:t>
            </w:r>
            <w:r w:rsidRPr="006E651F">
              <w:rPr>
                <w:rFonts w:eastAsia="Arial Unicode MS" w:cs="Times New Roman"/>
                <w:sz w:val="20"/>
                <w:szCs w:val="20"/>
                <w:lang w:eastAsia="ru-RU"/>
              </w:rPr>
              <w:t>ь</w:t>
            </w:r>
            <w:r w:rsidRPr="006E651F">
              <w:rPr>
                <w:rFonts w:eastAsia="Arial Unicode MS" w:cs="Times New Roman"/>
                <w:sz w:val="20"/>
                <w:szCs w:val="20"/>
                <w:lang w:eastAsia="ru-RU"/>
              </w:rPr>
              <w:t>ные дороги»;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РП «Дорожная сеть»;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ГП «Обеспечение реализации государственных полномочий в области строительства, архите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туры и развитие дорожного хозяйства Брянской области»;</w:t>
            </w:r>
          </w:p>
          <w:p w:rsidR="00F11593" w:rsidRPr="006E651F" w:rsidRDefault="00F11593" w:rsidP="00AF187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Arial Unicode MS" w:cs="Times New Roman"/>
                <w:sz w:val="20"/>
                <w:szCs w:val="20"/>
                <w:lang w:eastAsia="ru-RU"/>
              </w:rPr>
              <w:t>РНП «Комплексный план модернизации и расширения магистральной инфраструктуры на период до 2024 года»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4.2.1.1.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Участие в формировании транспортно-логистического комплекса в Брянской области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3763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1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/>
                <w:bCs/>
                <w:sz w:val="20"/>
                <w:lang w:val="en-US"/>
              </w:rPr>
              <w:t>V</w:t>
            </w:r>
            <w:r w:rsidRPr="006E651F"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rPr>
                <w:b/>
                <w:sz w:val="20"/>
              </w:rPr>
            </w:pPr>
            <w:r w:rsidRPr="006E651F">
              <w:rPr>
                <w:b/>
                <w:sz w:val="20"/>
              </w:rPr>
              <w:t>Приоритет</w:t>
            </w:r>
            <w:r w:rsidRPr="006E651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10672">
            <w:pPr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СОВРЕМЕННОЕ МУНИЦИПАЛЬНОЕ УПРАВЛЕНИЕ</w:t>
            </w:r>
          </w:p>
        </w:tc>
      </w:tr>
      <w:tr w:rsidR="006E651F" w:rsidRPr="006E651F" w:rsidTr="00EA33EF">
        <w:trPr>
          <w:trHeight w:val="472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110672">
            <w:pPr>
              <w:pStyle w:val="ConsPlusNormal"/>
              <w:rPr>
                <w:sz w:val="20"/>
              </w:rPr>
            </w:pPr>
            <w:r w:rsidRPr="006E651F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СОЗДАНИЕ СОВРЕМЕННОЙ СИСТЕМЫ ЭФФЕКТИВНОГО МУНИЦИПАЛЬНОГО УПРАВЛЕНИЯ НА ОСНОВЕ ПРОЕКТНОГО УПРАВЛЕНИЯ И КОНЦЕПЦИИ «УМНОГО» ОТКРЫТОГО ГОРОДА</w:t>
            </w:r>
          </w:p>
        </w:tc>
      </w:tr>
      <w:tr w:rsidR="006E651F" w:rsidRPr="006E651F" w:rsidTr="00EA33EF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1106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lastRenderedPageBreak/>
              <w:t>5.1.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110672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1106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Внедрение принципов </w:t>
            </w:r>
            <w:proofErr w:type="gramStart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проектного</w:t>
            </w:r>
            <w:proofErr w:type="gramEnd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управление</w:t>
            </w:r>
          </w:p>
        </w:tc>
      </w:tr>
      <w:tr w:rsidR="006E651F" w:rsidRPr="006E651F" w:rsidTr="00EA33EF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/>
                <w:sz w:val="20"/>
              </w:rPr>
              <w:t>5.1.1.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55" w:name="_Toc29335609"/>
            <w:bookmarkStart w:id="56" w:name="_Toc30332965"/>
            <w:bookmarkStart w:id="57" w:name="_Toc38002942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эффективной интегрированной системы проектного управления в Клинцовской городской администрации</w:t>
            </w:r>
            <w:bookmarkEnd w:id="55"/>
            <w:bookmarkEnd w:id="56"/>
            <w:bookmarkEnd w:id="57"/>
          </w:p>
        </w:tc>
      </w:tr>
      <w:tr w:rsidR="006E651F" w:rsidRPr="006E651F" w:rsidTr="00377B06">
        <w:trPr>
          <w:trHeight w:val="17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106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утверждение и запуск проектов с примен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нием инструментов и методов проектного управления; </w:t>
            </w:r>
          </w:p>
          <w:p w:rsidR="00F11593" w:rsidRPr="006E651F" w:rsidRDefault="00F11593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отражение в паспортах проектов их вклада в достижение стратегических целей развития ГО Клинцы и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3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5.1.2.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58" w:name="_Toc29335610"/>
            <w:bookmarkStart w:id="59" w:name="_Toc30332966"/>
            <w:bookmarkStart w:id="60" w:name="_Toc38002943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муниципального проектного офиса Клинцовской городской администрации</w:t>
            </w:r>
            <w:bookmarkEnd w:id="58"/>
            <w:bookmarkEnd w:id="59"/>
            <w:bookmarkEnd w:id="60"/>
          </w:p>
        </w:tc>
      </w:tr>
      <w:tr w:rsidR="006E651F" w:rsidRPr="006E651F" w:rsidTr="00377B06">
        <w:trPr>
          <w:trHeight w:val="10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E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подготовка нормативно и методической документации проектного офиса;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разработка и утверждение Положения о проектном офисе городского округа «город Клинцы Брянской области»;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определение структурного подразделения Клинцовской городской администрации по выполнению функций проектного офиса;</w:t>
            </w:r>
          </w:p>
          <w:p w:rsidR="00F11593" w:rsidRPr="006E651F" w:rsidRDefault="00F11593" w:rsidP="00A53E2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обучение персонала проектного офиса городского округа «город Клинцы Брянской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2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5.2.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1E56E6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E56E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proofErr w:type="gramStart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Ускоренная</w:t>
            </w:r>
            <w:proofErr w:type="gramEnd"/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цифровизация городского хозяйства в соответствии со стандартом проекта «Умный город»</w:t>
            </w:r>
          </w:p>
        </w:tc>
      </w:tr>
      <w:tr w:rsidR="006E651F" w:rsidRPr="006E651F" w:rsidTr="00377B06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5.2.1.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C96425">
            <w:pPr>
              <w:pStyle w:val="ConsPlusNormal"/>
              <w:rPr>
                <w:rFonts w:eastAsia="PMingLiU"/>
                <w:b/>
                <w:bCs/>
                <w:iCs/>
                <w:sz w:val="20"/>
              </w:rPr>
            </w:pPr>
            <w:r w:rsidRPr="006E651F">
              <w:rPr>
                <w:b/>
                <w:sz w:val="20"/>
              </w:rPr>
              <w:t xml:space="preserve">Задача 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Формирование технологической и нормативной правовой основы «умного города»</w:t>
            </w:r>
          </w:p>
        </w:tc>
      </w:tr>
      <w:tr w:rsidR="006E651F" w:rsidRPr="006E651F" w:rsidTr="00377B06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1E56E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поиск и привлечение специалистов в обл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сти информационных и интеллектуальных систем для реализации концепции «умного» города;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разработка проекта «умного» города, с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ставление «дорожной карты»;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повышение качества и количества мун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ципальных услуг, предоставляемых в эле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тронном виде;</w:t>
            </w:r>
          </w:p>
          <w:p w:rsidR="00F11593" w:rsidRPr="006E651F" w:rsidRDefault="00F11593" w:rsidP="00A53E2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- развитие многофункционального центра (МФЦ) через реализацию муниципальной подпрограммы «Создание 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многофункционального центра предоставления муниципальных услуг»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МП «Реализация полномочий и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полнительного органа местного самоуправл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ния городского округа «город Клинцы Бря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7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lastRenderedPageBreak/>
              <w:t>5.3.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1E56E6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E56E6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Реализация в ГО «Клинцы» концепции «открытого города»</w:t>
            </w:r>
          </w:p>
          <w:p w:rsidR="00EA33EF" w:rsidRPr="006E651F" w:rsidRDefault="00EA33EF" w:rsidP="001E56E6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cs="Times New Roman"/>
                <w:sz w:val="20"/>
                <w:szCs w:val="20"/>
              </w:rPr>
            </w:pPr>
          </w:p>
        </w:tc>
      </w:tr>
      <w:tr w:rsidR="006E651F" w:rsidRPr="006E651F" w:rsidTr="00377B06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  <w:r w:rsidRPr="006E651F">
              <w:rPr>
                <w:b/>
                <w:sz w:val="20"/>
              </w:rPr>
              <w:t>5.3.1.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мероприятий проекта «Открытый город»</w:t>
            </w:r>
          </w:p>
          <w:p w:rsidR="00EA33EF" w:rsidRPr="006E651F" w:rsidRDefault="00EA33EF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651F" w:rsidRPr="006E651F" w:rsidTr="00377B06">
        <w:trPr>
          <w:trHeight w:val="2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учёт мнения населения и вовлечение гра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ж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дан в процессы принятия решений по акт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альным вопросам развития городского окр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га;</w:t>
            </w:r>
          </w:p>
          <w:p w:rsidR="00F11593" w:rsidRPr="006E651F" w:rsidRDefault="00F11593" w:rsidP="0098469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создание специального городского ресурса для проведения регулярных интернет - опросов жителей по актуальным вопросам развития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984692">
            <w:pPr>
              <w:tabs>
                <w:tab w:val="left" w:pos="1320"/>
              </w:tabs>
              <w:suppressAutoHyphens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Реализация муниципальной программы  «Фо</w:t>
            </w:r>
            <w:r w:rsidRPr="006E651F">
              <w:rPr>
                <w:rFonts w:eastAsia="Calibri" w:cs="Times New Roman"/>
                <w:sz w:val="20"/>
                <w:szCs w:val="20"/>
              </w:rPr>
              <w:t>р</w:t>
            </w:r>
            <w:r w:rsidRPr="006E651F">
              <w:rPr>
                <w:rFonts w:eastAsia="Calibri" w:cs="Times New Roman"/>
                <w:sz w:val="20"/>
                <w:szCs w:val="20"/>
              </w:rPr>
              <w:t>мирование  современной городской среды Брянской области»;</w:t>
            </w:r>
          </w:p>
          <w:p w:rsidR="00F11593" w:rsidRPr="006E651F" w:rsidRDefault="00F11593" w:rsidP="00A53E28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Клинцовской городской администрацией уч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тывается мнение населения  по определению общественной территории  для последующего  ее благоустройства в рамках  рейтингового г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лосования.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6E651F">
              <w:rPr>
                <w:b/>
                <w:sz w:val="20"/>
              </w:rPr>
              <w:t>5.3.2.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территориального общественного самоуправления (ТОС)</w:t>
            </w: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EA33EF" w:rsidRPr="006E651F" w:rsidRDefault="00EA33EF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651F" w:rsidRPr="006E651F" w:rsidTr="00377B06">
        <w:trPr>
          <w:trHeight w:val="1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1E56E6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расширение представительства ТОС в с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ставы советов, комиссий, рабочих групп, создаваемых в органах местного самоупра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ления, в целях вовлечения населения в пр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нятие управленческих решений;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организация методической и консульт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тивной поддержки по организации и работе ТОС;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встреч должностных лиц орг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нов местного самоуправления с гражданами по месту жительства, ведение личного пр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ема граждан на территориях ТОС;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организация обмена опытом между ТОС внутри и за пределами города, распростр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нение лучших практик ТОС;</w:t>
            </w:r>
          </w:p>
          <w:p w:rsidR="00F11593" w:rsidRPr="006E651F" w:rsidRDefault="00F11593" w:rsidP="005E5ED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участие в конкурсах на лучшую практику территориального общественного сам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управления</w:t>
            </w:r>
          </w:p>
          <w:p w:rsidR="00EA33EF" w:rsidRPr="006E651F" w:rsidRDefault="00EA33EF" w:rsidP="005E5ED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EA33EF" w:rsidRPr="006E651F" w:rsidRDefault="00EA33EF" w:rsidP="005E5ED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F11593" w:rsidRPr="006E651F" w:rsidRDefault="00F11593" w:rsidP="00AF1872">
            <w:pPr>
              <w:tabs>
                <w:tab w:val="left" w:pos="1320"/>
              </w:tabs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F11593" w:rsidRPr="006E651F" w:rsidRDefault="00F11593" w:rsidP="001E0692">
            <w:pPr>
              <w:tabs>
                <w:tab w:val="left" w:pos="1320"/>
              </w:tabs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sz w:val="20"/>
                <w:szCs w:val="20"/>
              </w:rPr>
              <w:t xml:space="preserve">В городском округе создано 28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территориал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общественных самоуправлений (ТОС)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6E651F">
              <w:rPr>
                <w:b/>
                <w:sz w:val="20"/>
              </w:rPr>
              <w:lastRenderedPageBreak/>
              <w:t>5.3.3.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B66A2B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-частного партнёрства (МЧП) и концессии</w:t>
            </w:r>
          </w:p>
        </w:tc>
      </w:tr>
      <w:tr w:rsidR="006E651F" w:rsidRPr="006E651F" w:rsidTr="00377B06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B66A2B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формирование перечня потенциальных объектов для концессионных соглашений;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создание уполномоченного органа либо специализированной структуры в сфере МЧП и в сфере концессионных соглашений (КС), ответственной за сопровождение пр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ектов МЧП;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изучение опыта реализации МЧП и ко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цессии в других муниципальных образов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ниях;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F11593" w:rsidRPr="006E651F" w:rsidRDefault="00F11593" w:rsidP="00AF1872">
            <w:pPr>
              <w:tabs>
                <w:tab w:val="left" w:pos="1320"/>
              </w:tabs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6E651F">
              <w:rPr>
                <w:b/>
                <w:sz w:val="20"/>
              </w:rPr>
              <w:t>5.3.4.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бюджетирования</w:t>
            </w:r>
          </w:p>
        </w:tc>
      </w:tr>
      <w:tr w:rsidR="006E651F" w:rsidRPr="006E651F" w:rsidTr="00377B06">
        <w:trPr>
          <w:trHeight w:val="10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B66A2B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поиск и систематизация гражданских ин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циатив по реализации социальных проектов;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участие в областном конкурсе инициати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ных проектов;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реализация проектов на территории ГО «Клинцы»;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обмен опытом и распространение лучших практик.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7D047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>В 2021 году было проведено рейтинговое гол</w:t>
            </w:r>
            <w:r w:rsidRPr="006E651F">
              <w:rPr>
                <w:rFonts w:eastAsia="Calibri" w:cs="Times New Roman"/>
                <w:sz w:val="20"/>
                <w:szCs w:val="20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</w:rPr>
              <w:t>сование по проектам благоустройства общ</w:t>
            </w:r>
            <w:r w:rsidRPr="006E651F">
              <w:rPr>
                <w:rFonts w:eastAsia="Calibri" w:cs="Times New Roman"/>
                <w:sz w:val="20"/>
                <w:szCs w:val="20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</w:rPr>
              <w:t>ственных территорий городского округа, по</w:t>
            </w:r>
            <w:r w:rsidRPr="006E651F">
              <w:rPr>
                <w:rFonts w:eastAsia="Calibri" w:cs="Times New Roman"/>
                <w:sz w:val="20"/>
                <w:szCs w:val="20"/>
              </w:rPr>
              <w:t>д</w:t>
            </w:r>
            <w:r w:rsidRPr="006E651F">
              <w:rPr>
                <w:rFonts w:eastAsia="Calibri" w:cs="Times New Roman"/>
                <w:sz w:val="20"/>
                <w:szCs w:val="20"/>
              </w:rPr>
              <w:t>лежащих благоустройству в 2022 году. По р</w:t>
            </w:r>
            <w:r w:rsidRPr="006E651F">
              <w:rPr>
                <w:rFonts w:eastAsia="Calibri" w:cs="Times New Roman"/>
                <w:sz w:val="20"/>
                <w:szCs w:val="20"/>
              </w:rPr>
              <w:t>е</w:t>
            </w:r>
            <w:r w:rsidRPr="006E651F">
              <w:rPr>
                <w:rFonts w:eastAsia="Calibri" w:cs="Times New Roman"/>
                <w:sz w:val="20"/>
                <w:szCs w:val="20"/>
              </w:rPr>
              <w:t>зультатам рейтингового голосования жители города приоритет отдали благоустройству сквера Основателям города.</w:t>
            </w:r>
          </w:p>
          <w:p w:rsidR="00F11593" w:rsidRPr="006E651F" w:rsidRDefault="00F11593" w:rsidP="00284051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На территории городского округа «город Клинцы Брянской области» в 2021 году реал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зовывался проект инициативного бюджетир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вания «Уютный дворик». Общая сумма фина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сирования проекта составила 1 </w:t>
            </w:r>
            <w:r w:rsidRPr="006E651F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млн.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952 тыс. руб.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 xml:space="preserve">  </w:t>
            </w:r>
          </w:p>
        </w:tc>
      </w:tr>
      <w:tr w:rsidR="006E651F" w:rsidRPr="006E651F" w:rsidTr="00377B06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6E651F">
              <w:rPr>
                <w:b/>
                <w:sz w:val="20"/>
              </w:rPr>
              <w:t>5.3.5.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left="289" w:hanging="289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Совершенствование системы муниципальной службы</w:t>
            </w:r>
          </w:p>
        </w:tc>
      </w:tr>
      <w:tr w:rsidR="006E651F" w:rsidRPr="006E651F" w:rsidTr="00377B06">
        <w:trPr>
          <w:trHeight w:val="2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E0310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внедрение современных механизмов ст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мулирования и мотивации муниципальных служащих Клинцовской городской админ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страции;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создание системы нормативного, правов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го, организационного и финансового обе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печения реализации социальных гарантий муниципальных служащих;</w:t>
            </w:r>
          </w:p>
          <w:p w:rsidR="00F11593" w:rsidRPr="006E651F" w:rsidRDefault="00F11593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оптимизация структуры управления на основе внедрения проектного управления;</w:t>
            </w:r>
          </w:p>
          <w:p w:rsidR="00F11593" w:rsidRPr="006E651F" w:rsidRDefault="00F11593" w:rsidP="00E03108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реализация системы мер по противоде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й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ствию коррупции.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F973E8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В Клинцовской городской администрации с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здана система нормативного, правового, орг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низационного и финансового обеспечения ре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лизации социальных гарантий муниципальных служащих;</w:t>
            </w:r>
          </w:p>
          <w:p w:rsidR="00F11593" w:rsidRPr="006E651F" w:rsidRDefault="00F11593" w:rsidP="00F973E8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Создана и реализуется система мер по против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действию коррупции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lastRenderedPageBreak/>
              <w:t>5.3.5.1.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847BB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  <w:r w:rsidRPr="006E651F">
              <w:rPr>
                <w:iCs/>
                <w:sz w:val="20"/>
              </w:rPr>
              <w:t>Наличия фактов коррупции и нарушения требований законодательства о противодействии коррупции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847BB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847BB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BD348C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>В 2021 году проведено 42 антикоррупционные экспертизы, нарушений не выявлено.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847BB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5.4.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F847BB">
            <w:pPr>
              <w:pStyle w:val="ConsPlusNormal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847B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Наиболее полная реализация статуса моногорода Клинцы Брянской области</w:t>
            </w:r>
          </w:p>
        </w:tc>
      </w:tr>
      <w:tr w:rsidR="006E651F" w:rsidRPr="006E651F" w:rsidTr="00377B06">
        <w:trPr>
          <w:trHeight w:val="2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b/>
                <w:sz w:val="20"/>
              </w:rPr>
              <w:t>5.4.1.</w:t>
            </w:r>
          </w:p>
        </w:tc>
        <w:tc>
          <w:tcPr>
            <w:tcW w:w="145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847BB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Наиболее полная реализация статуса моногорода Клинцы Брянской области</w:t>
            </w:r>
          </w:p>
        </w:tc>
      </w:tr>
      <w:tr w:rsidR="006E651F" w:rsidRPr="006E651F" w:rsidTr="00377B06">
        <w:trPr>
          <w:trHeight w:val="10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F847BB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- взаимодействие ГО Клинцы с ФРМ; </w:t>
            </w:r>
          </w:p>
          <w:p w:rsidR="00F11593" w:rsidRPr="006E651F" w:rsidRDefault="00F11593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составление программы привлечения;</w:t>
            </w:r>
          </w:p>
          <w:p w:rsidR="00F11593" w:rsidRPr="006E651F" w:rsidRDefault="00F11593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взаимодействие с Департаментом экон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мического развития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AF09F5">
            <w:pPr>
              <w:pStyle w:val="ConsPlusNormal"/>
              <w:jc w:val="both"/>
              <w:rPr>
                <w:sz w:val="20"/>
              </w:rPr>
            </w:pPr>
            <w:r w:rsidRPr="006E651F">
              <w:rPr>
                <w:sz w:val="20"/>
              </w:rPr>
              <w:t xml:space="preserve">Городской округ «город Клинцы Брянской области активно </w:t>
            </w:r>
            <w:r w:rsidRPr="006E651F">
              <w:rPr>
                <w:rFonts w:eastAsia="Calibri"/>
                <w:sz w:val="20"/>
              </w:rPr>
              <w:t xml:space="preserve">взаимодействует с ФРМ и департаментом экономического развития Брянской области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8A2C0B">
            <w:pPr>
              <w:pStyle w:val="ConsPlusNormal"/>
              <w:jc w:val="both"/>
              <w:rPr>
                <w:sz w:val="20"/>
              </w:rPr>
            </w:pPr>
          </w:p>
        </w:tc>
      </w:tr>
      <w:tr w:rsidR="006E651F" w:rsidRPr="006E651F" w:rsidTr="00377B06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F847BB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5.5.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F847BB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rFonts w:eastAsia="PMingLiU"/>
                <w:b/>
                <w:bCs/>
                <w:iCs/>
                <w:sz w:val="20"/>
              </w:rPr>
              <w:t>Цель</w:t>
            </w:r>
          </w:p>
        </w:tc>
        <w:tc>
          <w:tcPr>
            <w:tcW w:w="1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F847B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6E651F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Обеспечение сбалансированной бюджетно-налоговой политики и повышение финансовой самостоятельности городского округа</w:t>
            </w:r>
          </w:p>
        </w:tc>
      </w:tr>
      <w:tr w:rsidR="006E651F" w:rsidRPr="006E651F" w:rsidTr="00377B0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и неналоговые доходы бюджета</w:t>
            </w:r>
            <w:r w:rsidRPr="006E651F"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 (млн. руб.)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F01DC5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543,9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B38D1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593,2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профицит (+) бюджета, тыс. рублей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B38D1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C14F84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+10507,2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6E651F">
              <w:rPr>
                <w:b/>
                <w:sz w:val="20"/>
              </w:rPr>
              <w:t>5.5.1.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3" w:rsidRPr="006E651F" w:rsidRDefault="00F11593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61" w:name="_Toc38002959"/>
            <w:r w:rsidRPr="006E651F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6E651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программы: «Управление муниципальными финансами городского округа «город Клинцы Брянской области»</w:t>
            </w:r>
            <w:bookmarkEnd w:id="61"/>
          </w:p>
        </w:tc>
      </w:tr>
      <w:tr w:rsidR="006E651F" w:rsidRPr="006E651F" w:rsidTr="00377B06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- повышение доли собственных налоговых и неналоговых доходов бюджета городского округа</w:t>
            </w:r>
            <w:proofErr w:type="gram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C14F84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7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реализация мер, направленных на рост налоговой базы и повышения собираемости налогов (тыс.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C14F84">
            <w:pPr>
              <w:pStyle w:val="ConsPlusNormal"/>
              <w:jc w:val="center"/>
              <w:rPr>
                <w:sz w:val="20"/>
              </w:rPr>
            </w:pPr>
            <w:r w:rsidRPr="006E651F">
              <w:rPr>
                <w:sz w:val="20"/>
              </w:rPr>
              <w:t>27760,4</w:t>
            </w:r>
          </w:p>
          <w:p w:rsidR="00F11593" w:rsidRPr="006E651F" w:rsidRDefault="00F11593" w:rsidP="00C14F84">
            <w:pPr>
              <w:rPr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информирование населения о различных вариантах уплаты налогов с коммерческой деятельности (использование патентов, упрощенной схемы, через налог на доходы физических лиц и пр.)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7513DB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размещается в сети интернет на сайте Клинцовской городской администрации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E651F" w:rsidRPr="006E651F" w:rsidTr="00377B06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5C63C8">
            <w:pPr>
              <w:pStyle w:val="ConsPlusNormal"/>
              <w:rPr>
                <w:sz w:val="20"/>
              </w:rPr>
            </w:pPr>
            <w:r w:rsidRPr="006E651F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дальнейшее развитие и оптимизация муниципальных программ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593" w:rsidRPr="006E651F" w:rsidRDefault="00F11593" w:rsidP="00C14F84">
            <w:pPr>
              <w:suppressAutoHyphens w:val="0"/>
              <w:ind w:right="-123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651F">
              <w:rPr>
                <w:rFonts w:eastAsia="Calibri" w:cs="Times New Roman"/>
                <w:sz w:val="20"/>
                <w:szCs w:val="20"/>
              </w:rPr>
              <w:t xml:space="preserve">В 2022 году реализовывалось 8 </w:t>
            </w:r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муниципальных программ, в </w:t>
            </w:r>
            <w:proofErr w:type="spellStart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651F">
              <w:rPr>
                <w:rFonts w:eastAsia="Calibri" w:cs="Times New Roman"/>
                <w:sz w:val="20"/>
                <w:szCs w:val="20"/>
                <w:lang w:eastAsia="ru-RU"/>
              </w:rPr>
              <w:t xml:space="preserve">. </w:t>
            </w:r>
            <w:r w:rsidRPr="006E651F">
              <w:rPr>
                <w:rFonts w:eastAsia="Times New Roman" w:cs="Times New Roman"/>
                <w:sz w:val="20"/>
                <w:szCs w:val="20"/>
                <w:lang w:eastAsia="ru-RU"/>
              </w:rPr>
              <w:t>«Управление муниципальными финансами городского округа «город Клинцы Брянской области»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93" w:rsidRPr="006E651F" w:rsidRDefault="00F11593" w:rsidP="00474BE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879DA" w:rsidRPr="006E651F" w:rsidRDefault="00827E57" w:rsidP="005C63C8">
      <w:pPr>
        <w:pStyle w:val="ConsPlusNormal"/>
        <w:tabs>
          <w:tab w:val="left" w:pos="5010"/>
          <w:tab w:val="left" w:pos="13410"/>
        </w:tabs>
        <w:rPr>
          <w:sz w:val="20"/>
        </w:rPr>
      </w:pPr>
      <w:r w:rsidRPr="006E651F">
        <w:rPr>
          <w:sz w:val="20"/>
        </w:rPr>
        <w:t xml:space="preserve">                        </w:t>
      </w:r>
      <w:r w:rsidR="00137CD8" w:rsidRPr="006E651F">
        <w:rPr>
          <w:sz w:val="20"/>
        </w:rPr>
        <w:tab/>
      </w:r>
      <w:r w:rsidR="005C63C8" w:rsidRPr="006E651F">
        <w:rPr>
          <w:sz w:val="20"/>
        </w:rPr>
        <w:tab/>
      </w:r>
    </w:p>
    <w:sectPr w:rsidR="005879DA" w:rsidRPr="006E651F" w:rsidSect="005E5ED0">
      <w:pgSz w:w="16838" w:h="11906" w:orient="landscape"/>
      <w:pgMar w:top="851" w:right="567" w:bottom="851" w:left="851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E" w:rsidRDefault="008B671E">
      <w:r>
        <w:separator/>
      </w:r>
    </w:p>
  </w:endnote>
  <w:endnote w:type="continuationSeparator" w:id="0">
    <w:p w:rsidR="008B671E" w:rsidRDefault="008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E" w:rsidRDefault="008B671E">
      <w:r>
        <w:separator/>
      </w:r>
    </w:p>
  </w:footnote>
  <w:footnote w:type="continuationSeparator" w:id="0">
    <w:p w:rsidR="008B671E" w:rsidRDefault="008B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DB0"/>
    <w:multiLevelType w:val="hybridMultilevel"/>
    <w:tmpl w:val="CA42ECF2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0E6D"/>
    <w:multiLevelType w:val="hybridMultilevel"/>
    <w:tmpl w:val="8F7AD95A"/>
    <w:lvl w:ilvl="0" w:tplc="23DAC294">
      <w:start w:val="1"/>
      <w:numFmt w:val="bullet"/>
      <w:lvlText w:val="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>
    <w:nsid w:val="0F5C71E7"/>
    <w:multiLevelType w:val="hybridMultilevel"/>
    <w:tmpl w:val="F572B84C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85910"/>
    <w:multiLevelType w:val="hybridMultilevel"/>
    <w:tmpl w:val="F3720AB0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A67"/>
    <w:multiLevelType w:val="hybridMultilevel"/>
    <w:tmpl w:val="91E456D2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1DAF"/>
    <w:multiLevelType w:val="hybridMultilevel"/>
    <w:tmpl w:val="F24E6044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2C27"/>
    <w:multiLevelType w:val="hybridMultilevel"/>
    <w:tmpl w:val="06B6D2C8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173F6"/>
    <w:multiLevelType w:val="hybridMultilevel"/>
    <w:tmpl w:val="02E2107C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2128D"/>
    <w:multiLevelType w:val="hybridMultilevel"/>
    <w:tmpl w:val="4B1CDC8A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61DB4"/>
    <w:multiLevelType w:val="hybridMultilevel"/>
    <w:tmpl w:val="854AEDFC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42633"/>
    <w:multiLevelType w:val="hybridMultilevel"/>
    <w:tmpl w:val="5CA8ED0A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16AF1"/>
    <w:multiLevelType w:val="hybridMultilevel"/>
    <w:tmpl w:val="B9A8D75E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36B6"/>
    <w:multiLevelType w:val="hybridMultilevel"/>
    <w:tmpl w:val="40964C5C"/>
    <w:lvl w:ilvl="0" w:tplc="55FC0B6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3">
    <w:nsid w:val="66C8598B"/>
    <w:multiLevelType w:val="hybridMultilevel"/>
    <w:tmpl w:val="C17A1F2C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543"/>
    <w:multiLevelType w:val="hybridMultilevel"/>
    <w:tmpl w:val="65AAC8B4"/>
    <w:lvl w:ilvl="0" w:tplc="55FC0B6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D384B90"/>
    <w:multiLevelType w:val="hybridMultilevel"/>
    <w:tmpl w:val="1ABE49D6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B07468"/>
    <w:multiLevelType w:val="hybridMultilevel"/>
    <w:tmpl w:val="30E4291E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47837"/>
    <w:multiLevelType w:val="multilevel"/>
    <w:tmpl w:val="747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A"/>
    <w:rsid w:val="0000432F"/>
    <w:rsid w:val="00007419"/>
    <w:rsid w:val="0002520E"/>
    <w:rsid w:val="00030FB8"/>
    <w:rsid w:val="000373CC"/>
    <w:rsid w:val="0003752F"/>
    <w:rsid w:val="00037CD9"/>
    <w:rsid w:val="0004297F"/>
    <w:rsid w:val="0006220E"/>
    <w:rsid w:val="00062BD5"/>
    <w:rsid w:val="00063305"/>
    <w:rsid w:val="00066245"/>
    <w:rsid w:val="00070182"/>
    <w:rsid w:val="00072718"/>
    <w:rsid w:val="00076207"/>
    <w:rsid w:val="00081C7E"/>
    <w:rsid w:val="00090381"/>
    <w:rsid w:val="00090571"/>
    <w:rsid w:val="00090CF9"/>
    <w:rsid w:val="00092625"/>
    <w:rsid w:val="000A2697"/>
    <w:rsid w:val="000B24E0"/>
    <w:rsid w:val="000C77E5"/>
    <w:rsid w:val="000D2066"/>
    <w:rsid w:val="000E2489"/>
    <w:rsid w:val="000E44EB"/>
    <w:rsid w:val="000F425C"/>
    <w:rsid w:val="001037C3"/>
    <w:rsid w:val="001040B9"/>
    <w:rsid w:val="00110672"/>
    <w:rsid w:val="00117360"/>
    <w:rsid w:val="0013030A"/>
    <w:rsid w:val="0013207F"/>
    <w:rsid w:val="00137CD8"/>
    <w:rsid w:val="00144140"/>
    <w:rsid w:val="00146508"/>
    <w:rsid w:val="0014676F"/>
    <w:rsid w:val="00150D60"/>
    <w:rsid w:val="00151887"/>
    <w:rsid w:val="00152DAE"/>
    <w:rsid w:val="00160356"/>
    <w:rsid w:val="001620C9"/>
    <w:rsid w:val="00164EE1"/>
    <w:rsid w:val="00167419"/>
    <w:rsid w:val="00170DFA"/>
    <w:rsid w:val="00177BA3"/>
    <w:rsid w:val="0018194A"/>
    <w:rsid w:val="00185CB5"/>
    <w:rsid w:val="00192712"/>
    <w:rsid w:val="00194022"/>
    <w:rsid w:val="001951AA"/>
    <w:rsid w:val="001A066D"/>
    <w:rsid w:val="001A1F9D"/>
    <w:rsid w:val="001A3EEE"/>
    <w:rsid w:val="001C1BDC"/>
    <w:rsid w:val="001D148E"/>
    <w:rsid w:val="001D1A09"/>
    <w:rsid w:val="001E0692"/>
    <w:rsid w:val="001E56A6"/>
    <w:rsid w:val="001E56E6"/>
    <w:rsid w:val="001E7B47"/>
    <w:rsid w:val="001F07FC"/>
    <w:rsid w:val="001F1390"/>
    <w:rsid w:val="00203965"/>
    <w:rsid w:val="002236D8"/>
    <w:rsid w:val="00224212"/>
    <w:rsid w:val="00230092"/>
    <w:rsid w:val="00233921"/>
    <w:rsid w:val="00241082"/>
    <w:rsid w:val="002509DC"/>
    <w:rsid w:val="00255122"/>
    <w:rsid w:val="0026425C"/>
    <w:rsid w:val="0026724F"/>
    <w:rsid w:val="00277203"/>
    <w:rsid w:val="00277DBB"/>
    <w:rsid w:val="00282C49"/>
    <w:rsid w:val="00284051"/>
    <w:rsid w:val="00284E6C"/>
    <w:rsid w:val="002A0BA7"/>
    <w:rsid w:val="002B4989"/>
    <w:rsid w:val="002B67C5"/>
    <w:rsid w:val="002C7C96"/>
    <w:rsid w:val="002D75F3"/>
    <w:rsid w:val="00311C4C"/>
    <w:rsid w:val="003143E3"/>
    <w:rsid w:val="00320260"/>
    <w:rsid w:val="00321CB2"/>
    <w:rsid w:val="003233F9"/>
    <w:rsid w:val="00347257"/>
    <w:rsid w:val="003544AF"/>
    <w:rsid w:val="00357EFB"/>
    <w:rsid w:val="0036457A"/>
    <w:rsid w:val="00364A5D"/>
    <w:rsid w:val="00366EB7"/>
    <w:rsid w:val="00377B06"/>
    <w:rsid w:val="00382503"/>
    <w:rsid w:val="003876E2"/>
    <w:rsid w:val="00391556"/>
    <w:rsid w:val="00393F49"/>
    <w:rsid w:val="003A1826"/>
    <w:rsid w:val="003B01DB"/>
    <w:rsid w:val="003B54D6"/>
    <w:rsid w:val="003B5898"/>
    <w:rsid w:val="003B6FEE"/>
    <w:rsid w:val="003C1203"/>
    <w:rsid w:val="003C3E39"/>
    <w:rsid w:val="003D7D83"/>
    <w:rsid w:val="003E1535"/>
    <w:rsid w:val="003E43F9"/>
    <w:rsid w:val="003F30A6"/>
    <w:rsid w:val="003F6383"/>
    <w:rsid w:val="0040680E"/>
    <w:rsid w:val="00410836"/>
    <w:rsid w:val="00411E61"/>
    <w:rsid w:val="00420685"/>
    <w:rsid w:val="00437305"/>
    <w:rsid w:val="00451716"/>
    <w:rsid w:val="00453B8E"/>
    <w:rsid w:val="004545ED"/>
    <w:rsid w:val="00454D57"/>
    <w:rsid w:val="00460118"/>
    <w:rsid w:val="00474BE6"/>
    <w:rsid w:val="00487A3C"/>
    <w:rsid w:val="004B4DA1"/>
    <w:rsid w:val="004B63B7"/>
    <w:rsid w:val="004B64C1"/>
    <w:rsid w:val="004C09B9"/>
    <w:rsid w:val="004C60B9"/>
    <w:rsid w:val="004C74F7"/>
    <w:rsid w:val="004D1892"/>
    <w:rsid w:val="004D2BFD"/>
    <w:rsid w:val="004D3F9A"/>
    <w:rsid w:val="004D4796"/>
    <w:rsid w:val="004F0E57"/>
    <w:rsid w:val="004F1346"/>
    <w:rsid w:val="00512DBB"/>
    <w:rsid w:val="00523C3C"/>
    <w:rsid w:val="00527F3C"/>
    <w:rsid w:val="0053189B"/>
    <w:rsid w:val="00532B72"/>
    <w:rsid w:val="00537123"/>
    <w:rsid w:val="00541B3F"/>
    <w:rsid w:val="00551253"/>
    <w:rsid w:val="00551439"/>
    <w:rsid w:val="005520F5"/>
    <w:rsid w:val="005544C6"/>
    <w:rsid w:val="0055522E"/>
    <w:rsid w:val="00561163"/>
    <w:rsid w:val="0056411A"/>
    <w:rsid w:val="00573DA5"/>
    <w:rsid w:val="0058745E"/>
    <w:rsid w:val="005879DA"/>
    <w:rsid w:val="00590361"/>
    <w:rsid w:val="005946D9"/>
    <w:rsid w:val="00596BDB"/>
    <w:rsid w:val="005A3540"/>
    <w:rsid w:val="005A5FCE"/>
    <w:rsid w:val="005A7601"/>
    <w:rsid w:val="005C2A67"/>
    <w:rsid w:val="005C63C8"/>
    <w:rsid w:val="005D2904"/>
    <w:rsid w:val="005D2AF0"/>
    <w:rsid w:val="005E04E2"/>
    <w:rsid w:val="005E5E22"/>
    <w:rsid w:val="005E5ED0"/>
    <w:rsid w:val="005E6E19"/>
    <w:rsid w:val="005F0CDF"/>
    <w:rsid w:val="005F3377"/>
    <w:rsid w:val="005F6D98"/>
    <w:rsid w:val="00602675"/>
    <w:rsid w:val="00603FE9"/>
    <w:rsid w:val="00604213"/>
    <w:rsid w:val="006063D5"/>
    <w:rsid w:val="00610A02"/>
    <w:rsid w:val="00621B47"/>
    <w:rsid w:val="00623448"/>
    <w:rsid w:val="0062668C"/>
    <w:rsid w:val="0062759A"/>
    <w:rsid w:val="00627D18"/>
    <w:rsid w:val="00634F98"/>
    <w:rsid w:val="00636361"/>
    <w:rsid w:val="00645720"/>
    <w:rsid w:val="006472C3"/>
    <w:rsid w:val="00660404"/>
    <w:rsid w:val="0067084A"/>
    <w:rsid w:val="00670EAB"/>
    <w:rsid w:val="00674FF7"/>
    <w:rsid w:val="00687495"/>
    <w:rsid w:val="0069381F"/>
    <w:rsid w:val="006A15F8"/>
    <w:rsid w:val="006B3026"/>
    <w:rsid w:val="006D2A06"/>
    <w:rsid w:val="006E4D58"/>
    <w:rsid w:val="006E651F"/>
    <w:rsid w:val="006F031C"/>
    <w:rsid w:val="006F1114"/>
    <w:rsid w:val="0070244D"/>
    <w:rsid w:val="00716180"/>
    <w:rsid w:val="00720049"/>
    <w:rsid w:val="00722F1D"/>
    <w:rsid w:val="007233AC"/>
    <w:rsid w:val="007513DB"/>
    <w:rsid w:val="00756EBB"/>
    <w:rsid w:val="00757071"/>
    <w:rsid w:val="0076101D"/>
    <w:rsid w:val="00762E21"/>
    <w:rsid w:val="0076367A"/>
    <w:rsid w:val="007934F2"/>
    <w:rsid w:val="00797965"/>
    <w:rsid w:val="007A4F2E"/>
    <w:rsid w:val="007A7BD2"/>
    <w:rsid w:val="007B46E2"/>
    <w:rsid w:val="007D0475"/>
    <w:rsid w:val="007D0EA9"/>
    <w:rsid w:val="007D603F"/>
    <w:rsid w:val="007F1B60"/>
    <w:rsid w:val="007F4B41"/>
    <w:rsid w:val="008041CF"/>
    <w:rsid w:val="00820215"/>
    <w:rsid w:val="0082181A"/>
    <w:rsid w:val="00822648"/>
    <w:rsid w:val="00824DA9"/>
    <w:rsid w:val="00827E57"/>
    <w:rsid w:val="00830054"/>
    <w:rsid w:val="008375DF"/>
    <w:rsid w:val="00837C39"/>
    <w:rsid w:val="00843283"/>
    <w:rsid w:val="0086690F"/>
    <w:rsid w:val="00871AD9"/>
    <w:rsid w:val="0087736C"/>
    <w:rsid w:val="008862C5"/>
    <w:rsid w:val="008936D5"/>
    <w:rsid w:val="00895F9D"/>
    <w:rsid w:val="008A00C2"/>
    <w:rsid w:val="008A0EA4"/>
    <w:rsid w:val="008A14AE"/>
    <w:rsid w:val="008A14F4"/>
    <w:rsid w:val="008A2C0B"/>
    <w:rsid w:val="008A68E1"/>
    <w:rsid w:val="008B2D5A"/>
    <w:rsid w:val="008B671E"/>
    <w:rsid w:val="008D2CC5"/>
    <w:rsid w:val="008D4E4C"/>
    <w:rsid w:val="008D6D81"/>
    <w:rsid w:val="008E7E30"/>
    <w:rsid w:val="008F2368"/>
    <w:rsid w:val="0091082E"/>
    <w:rsid w:val="00911390"/>
    <w:rsid w:val="00913AB0"/>
    <w:rsid w:val="00917787"/>
    <w:rsid w:val="00922A91"/>
    <w:rsid w:val="00933937"/>
    <w:rsid w:val="00936F97"/>
    <w:rsid w:val="00941F9D"/>
    <w:rsid w:val="00944D22"/>
    <w:rsid w:val="00957710"/>
    <w:rsid w:val="00973B47"/>
    <w:rsid w:val="00976987"/>
    <w:rsid w:val="009826E2"/>
    <w:rsid w:val="00984692"/>
    <w:rsid w:val="00990444"/>
    <w:rsid w:val="00991330"/>
    <w:rsid w:val="009942DA"/>
    <w:rsid w:val="009A6DB0"/>
    <w:rsid w:val="009B1FE7"/>
    <w:rsid w:val="009B4A4C"/>
    <w:rsid w:val="009D21CC"/>
    <w:rsid w:val="009D58AE"/>
    <w:rsid w:val="009E3471"/>
    <w:rsid w:val="009F2791"/>
    <w:rsid w:val="00A14B8B"/>
    <w:rsid w:val="00A16E82"/>
    <w:rsid w:val="00A301D3"/>
    <w:rsid w:val="00A34DFC"/>
    <w:rsid w:val="00A5115B"/>
    <w:rsid w:val="00A53E28"/>
    <w:rsid w:val="00A761FE"/>
    <w:rsid w:val="00A9177C"/>
    <w:rsid w:val="00AA1032"/>
    <w:rsid w:val="00AA2260"/>
    <w:rsid w:val="00AA70DF"/>
    <w:rsid w:val="00AA7533"/>
    <w:rsid w:val="00AA7891"/>
    <w:rsid w:val="00AB38D1"/>
    <w:rsid w:val="00AB53A9"/>
    <w:rsid w:val="00AB7654"/>
    <w:rsid w:val="00AC1991"/>
    <w:rsid w:val="00AC2018"/>
    <w:rsid w:val="00AF09F5"/>
    <w:rsid w:val="00AF1872"/>
    <w:rsid w:val="00AF35BC"/>
    <w:rsid w:val="00AF3763"/>
    <w:rsid w:val="00AF70A8"/>
    <w:rsid w:val="00B02AD1"/>
    <w:rsid w:val="00B135C5"/>
    <w:rsid w:val="00B138C0"/>
    <w:rsid w:val="00B143ED"/>
    <w:rsid w:val="00B26FA0"/>
    <w:rsid w:val="00B33AB1"/>
    <w:rsid w:val="00B46D64"/>
    <w:rsid w:val="00B46D9D"/>
    <w:rsid w:val="00B4772B"/>
    <w:rsid w:val="00B66045"/>
    <w:rsid w:val="00B66A2B"/>
    <w:rsid w:val="00B6721B"/>
    <w:rsid w:val="00B7068D"/>
    <w:rsid w:val="00B84493"/>
    <w:rsid w:val="00B91C57"/>
    <w:rsid w:val="00B92CDD"/>
    <w:rsid w:val="00B9766C"/>
    <w:rsid w:val="00BA03C4"/>
    <w:rsid w:val="00BB4D26"/>
    <w:rsid w:val="00BC0252"/>
    <w:rsid w:val="00BD348C"/>
    <w:rsid w:val="00BD4F74"/>
    <w:rsid w:val="00BD501A"/>
    <w:rsid w:val="00BD759C"/>
    <w:rsid w:val="00BE539A"/>
    <w:rsid w:val="00BE7898"/>
    <w:rsid w:val="00BF589E"/>
    <w:rsid w:val="00C056D0"/>
    <w:rsid w:val="00C13D2B"/>
    <w:rsid w:val="00C14F84"/>
    <w:rsid w:val="00C219DC"/>
    <w:rsid w:val="00C258CD"/>
    <w:rsid w:val="00C304CE"/>
    <w:rsid w:val="00C37C6B"/>
    <w:rsid w:val="00C46665"/>
    <w:rsid w:val="00C542EE"/>
    <w:rsid w:val="00C54DC4"/>
    <w:rsid w:val="00C614D8"/>
    <w:rsid w:val="00C6331B"/>
    <w:rsid w:val="00C75379"/>
    <w:rsid w:val="00C75B42"/>
    <w:rsid w:val="00C80FC1"/>
    <w:rsid w:val="00C81333"/>
    <w:rsid w:val="00C86C8C"/>
    <w:rsid w:val="00C90D36"/>
    <w:rsid w:val="00C92E79"/>
    <w:rsid w:val="00C96425"/>
    <w:rsid w:val="00CB1076"/>
    <w:rsid w:val="00CB2AC7"/>
    <w:rsid w:val="00CD4F34"/>
    <w:rsid w:val="00CF17F6"/>
    <w:rsid w:val="00D052E7"/>
    <w:rsid w:val="00D12686"/>
    <w:rsid w:val="00D25DBD"/>
    <w:rsid w:val="00D30088"/>
    <w:rsid w:val="00D353D6"/>
    <w:rsid w:val="00D35AA2"/>
    <w:rsid w:val="00D447BB"/>
    <w:rsid w:val="00D5023C"/>
    <w:rsid w:val="00D5301E"/>
    <w:rsid w:val="00D5462C"/>
    <w:rsid w:val="00D570DF"/>
    <w:rsid w:val="00D57744"/>
    <w:rsid w:val="00D8065B"/>
    <w:rsid w:val="00D832E8"/>
    <w:rsid w:val="00D85BEA"/>
    <w:rsid w:val="00D869F7"/>
    <w:rsid w:val="00D955ED"/>
    <w:rsid w:val="00DA07F6"/>
    <w:rsid w:val="00DA5576"/>
    <w:rsid w:val="00DA5BF0"/>
    <w:rsid w:val="00DA6C35"/>
    <w:rsid w:val="00DB639B"/>
    <w:rsid w:val="00DC3EC2"/>
    <w:rsid w:val="00DC77A8"/>
    <w:rsid w:val="00DD7BBE"/>
    <w:rsid w:val="00DF12A4"/>
    <w:rsid w:val="00DF1921"/>
    <w:rsid w:val="00E01783"/>
    <w:rsid w:val="00E03108"/>
    <w:rsid w:val="00E20B64"/>
    <w:rsid w:val="00E2169C"/>
    <w:rsid w:val="00E56EA7"/>
    <w:rsid w:val="00E6087B"/>
    <w:rsid w:val="00E61213"/>
    <w:rsid w:val="00E67A91"/>
    <w:rsid w:val="00E72175"/>
    <w:rsid w:val="00E74CCB"/>
    <w:rsid w:val="00E77991"/>
    <w:rsid w:val="00E77A56"/>
    <w:rsid w:val="00E82AAA"/>
    <w:rsid w:val="00E84484"/>
    <w:rsid w:val="00EA33EF"/>
    <w:rsid w:val="00EB2D3D"/>
    <w:rsid w:val="00EC0593"/>
    <w:rsid w:val="00EF69DA"/>
    <w:rsid w:val="00EF6EC7"/>
    <w:rsid w:val="00F01DC5"/>
    <w:rsid w:val="00F0671F"/>
    <w:rsid w:val="00F11593"/>
    <w:rsid w:val="00F30A57"/>
    <w:rsid w:val="00F34DA7"/>
    <w:rsid w:val="00F41AC0"/>
    <w:rsid w:val="00F50142"/>
    <w:rsid w:val="00F7042D"/>
    <w:rsid w:val="00F847BB"/>
    <w:rsid w:val="00F973E8"/>
    <w:rsid w:val="00FA77CD"/>
    <w:rsid w:val="00FC4322"/>
    <w:rsid w:val="00FC5AAF"/>
    <w:rsid w:val="00FC698F"/>
    <w:rsid w:val="00FD030B"/>
    <w:rsid w:val="00FD1636"/>
    <w:rsid w:val="00FD187A"/>
    <w:rsid w:val="00FD4B1B"/>
    <w:rsid w:val="00FE10E9"/>
    <w:rsid w:val="00FF41F3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1"/>
    <w:pPr>
      <w:ind w:firstLine="6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F1F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9">
    <w:name w:val="header"/>
    <w:basedOn w:val="a8"/>
  </w:style>
  <w:style w:type="paragraph" w:styleId="aa">
    <w:name w:val="footer"/>
    <w:basedOn w:val="a"/>
    <w:link w:val="ab"/>
    <w:uiPriority w:val="99"/>
    <w:unhideWhenUsed/>
    <w:rsid w:val="00B1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3ED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284E6C"/>
    <w:pPr>
      <w:suppressAutoHyphens w:val="0"/>
    </w:pPr>
  </w:style>
  <w:style w:type="paragraph" w:styleId="ad">
    <w:name w:val="List Paragraph"/>
    <w:basedOn w:val="a"/>
    <w:uiPriority w:val="34"/>
    <w:qFormat/>
    <w:rsid w:val="0027720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1"/>
    <w:pPr>
      <w:ind w:firstLine="6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F1F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9">
    <w:name w:val="header"/>
    <w:basedOn w:val="a8"/>
  </w:style>
  <w:style w:type="paragraph" w:styleId="aa">
    <w:name w:val="footer"/>
    <w:basedOn w:val="a"/>
    <w:link w:val="ab"/>
    <w:uiPriority w:val="99"/>
    <w:unhideWhenUsed/>
    <w:rsid w:val="00B1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3ED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284E6C"/>
    <w:pPr>
      <w:suppressAutoHyphens w:val="0"/>
    </w:pPr>
  </w:style>
  <w:style w:type="paragraph" w:styleId="ad">
    <w:name w:val="List Paragraph"/>
    <w:basedOn w:val="a"/>
    <w:uiPriority w:val="34"/>
    <w:qFormat/>
    <w:rsid w:val="0027720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00C4-1ACA-4717-AA5B-105F4736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Люда</cp:lastModifiedBy>
  <cp:revision>2</cp:revision>
  <cp:lastPrinted>2023-03-20T07:01:00Z</cp:lastPrinted>
  <dcterms:created xsi:type="dcterms:W3CDTF">2023-03-29T08:10:00Z</dcterms:created>
  <dcterms:modified xsi:type="dcterms:W3CDTF">2023-03-29T08:10:00Z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