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D2" w:rsidRPr="00CF6674" w:rsidRDefault="002249E4" w:rsidP="002249E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F6674">
        <w:rPr>
          <w:rFonts w:ascii="Times New Roman" w:hAnsi="Times New Roman" w:cs="Times New Roman"/>
          <w:b/>
          <w:sz w:val="24"/>
        </w:rPr>
        <w:t>ПЛАН МЕРОПРИЯТИЙ</w:t>
      </w:r>
    </w:p>
    <w:p w:rsidR="002249E4" w:rsidRPr="00CF6674" w:rsidRDefault="008A6F19" w:rsidP="002249E4">
      <w:pPr>
        <w:jc w:val="center"/>
        <w:rPr>
          <w:rFonts w:ascii="Times New Roman" w:hAnsi="Times New Roman" w:cs="Times New Roman"/>
          <w:b/>
          <w:sz w:val="28"/>
        </w:rPr>
      </w:pPr>
      <w:r w:rsidRPr="00CF6674">
        <w:rPr>
          <w:rFonts w:ascii="Times New Roman" w:hAnsi="Times New Roman" w:cs="Times New Roman"/>
          <w:b/>
          <w:sz w:val="28"/>
        </w:rPr>
        <w:t xml:space="preserve">по реализации Стратегии социально-экономического развития городского округа </w:t>
      </w:r>
      <w:r w:rsidR="00901B48" w:rsidRPr="00CF6674">
        <w:rPr>
          <w:rFonts w:ascii="Times New Roman" w:hAnsi="Times New Roman" w:cs="Times New Roman"/>
          <w:b/>
          <w:sz w:val="28"/>
          <w:szCs w:val="28"/>
        </w:rPr>
        <w:t>«город Клинцы Брянской области»</w:t>
      </w:r>
      <w:r w:rsidR="00901B48" w:rsidRPr="00CF6674">
        <w:rPr>
          <w:rFonts w:ascii="Times New Roman" w:hAnsi="Times New Roman" w:cs="Times New Roman"/>
          <w:sz w:val="24"/>
          <w:szCs w:val="24"/>
        </w:rPr>
        <w:t xml:space="preserve"> </w:t>
      </w:r>
      <w:r w:rsidRPr="00CF6674">
        <w:rPr>
          <w:rFonts w:ascii="Times New Roman" w:hAnsi="Times New Roman" w:cs="Times New Roman"/>
          <w:b/>
          <w:sz w:val="28"/>
        </w:rPr>
        <w:t>на период до 2030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3078"/>
        <w:gridCol w:w="2998"/>
        <w:gridCol w:w="2796"/>
        <w:gridCol w:w="1271"/>
        <w:gridCol w:w="220"/>
        <w:gridCol w:w="18"/>
        <w:gridCol w:w="16"/>
        <w:gridCol w:w="17"/>
        <w:gridCol w:w="17"/>
        <w:gridCol w:w="101"/>
        <w:gridCol w:w="17"/>
        <w:gridCol w:w="17"/>
        <w:gridCol w:w="85"/>
        <w:gridCol w:w="34"/>
        <w:gridCol w:w="1125"/>
        <w:gridCol w:w="196"/>
        <w:gridCol w:w="17"/>
        <w:gridCol w:w="17"/>
        <w:gridCol w:w="17"/>
        <w:gridCol w:w="8"/>
        <w:gridCol w:w="9"/>
        <w:gridCol w:w="85"/>
        <w:gridCol w:w="67"/>
        <w:gridCol w:w="51"/>
        <w:gridCol w:w="102"/>
        <w:gridCol w:w="101"/>
        <w:gridCol w:w="35"/>
        <w:gridCol w:w="1097"/>
      </w:tblGrid>
      <w:tr w:rsidR="00CF6674" w:rsidRPr="00CF6674" w:rsidTr="00957B75">
        <w:trPr>
          <w:trHeight w:val="546"/>
        </w:trPr>
        <w:tc>
          <w:tcPr>
            <w:tcW w:w="955" w:type="dxa"/>
            <w:vMerge w:val="restart"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8" w:type="dxa"/>
            <w:vMerge w:val="restart"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направления, задачи, мероприятия, проектные инициативы Стратегии</w:t>
            </w:r>
          </w:p>
        </w:tc>
        <w:tc>
          <w:tcPr>
            <w:tcW w:w="2998" w:type="dxa"/>
            <w:vMerge w:val="restart"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(</w:t>
            </w:r>
            <w:r w:rsidR="007B6519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программа,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программа/программные мероприятия)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программы\ куратор программного мероприятия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CF6674" w:rsidRPr="00CF6674" w:rsidTr="00957B75">
        <w:trPr>
          <w:trHeight w:val="830"/>
        </w:trPr>
        <w:tc>
          <w:tcPr>
            <w:tcW w:w="955" w:type="dxa"/>
            <w:vMerge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18" w:space="0" w:color="auto"/>
            </w:tcBorders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</w:p>
          <w:p w:rsidR="002249E4" w:rsidRPr="00CF6674" w:rsidRDefault="002249E4" w:rsidP="00B81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(2019-202</w:t>
            </w:r>
            <w:r w:rsidR="00B81047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  <w:tc>
          <w:tcPr>
            <w:tcW w:w="1634" w:type="dxa"/>
            <w:gridSpan w:val="11"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249E4" w:rsidRPr="00CF6674" w:rsidRDefault="002249E4" w:rsidP="00B81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 w:rsidR="00B81047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81047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  <w:tc>
          <w:tcPr>
            <w:tcW w:w="1547" w:type="dxa"/>
            <w:gridSpan w:val="8"/>
          </w:tcPr>
          <w:p w:rsidR="002249E4" w:rsidRPr="00CF6674" w:rsidRDefault="002249E4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2249E4" w:rsidRPr="00CF6674" w:rsidRDefault="002249E4" w:rsidP="00B8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 w:rsidR="00B81047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-2030 гг.)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2" w:type="dxa"/>
            <w:gridSpan w:val="28"/>
          </w:tcPr>
          <w:p w:rsidR="008A6F19" w:rsidRPr="00CF6674" w:rsidRDefault="008A6F19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НАПРАВЛЕНИЕ «РАЗВИТИЕ ЭКОНОМИЧЕСКОГО ПОТЕНЦИАЛА»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3612" w:type="dxa"/>
            <w:gridSpan w:val="28"/>
          </w:tcPr>
          <w:p w:rsidR="008A6F19" w:rsidRPr="00CF6674" w:rsidRDefault="008A6F19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«Совершенствование бюджетной и налоговой политики»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78" w:type="dxa"/>
          </w:tcPr>
          <w:p w:rsidR="008A6F19" w:rsidRPr="00CF6674" w:rsidRDefault="008A6F19" w:rsidP="008A6F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Формирование сбалансированного бюджета городского округа</w:t>
            </w:r>
          </w:p>
        </w:tc>
        <w:tc>
          <w:tcPr>
            <w:tcW w:w="2998" w:type="dxa"/>
            <w:vMerge w:val="restart"/>
            <w:vAlign w:val="center"/>
          </w:tcPr>
          <w:p w:rsidR="00700E8D" w:rsidRPr="00CF6674" w:rsidRDefault="00700E8D" w:rsidP="0070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«Управление государственными финансами Брянской области»,</w:t>
            </w:r>
          </w:p>
          <w:p w:rsidR="008A6F19" w:rsidRPr="00CF6674" w:rsidRDefault="00700E8D" w:rsidP="0070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6F19" w:rsidRPr="00CF667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«Управление муниципальными финансами городского округа «город Клинцы Брянской области» на 2015-2020 годы</w:t>
            </w:r>
            <w:r w:rsidR="00A00F2A" w:rsidRPr="00CF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8A6F19" w:rsidRPr="00CF6674" w:rsidRDefault="008A6F19" w:rsidP="00C802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700E8D" w:rsidRPr="00CF6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8D"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города Клинцы 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078" w:type="dxa"/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Содействие устойчивому росту экономики, благоприятному инвестиционному климату</w:t>
            </w:r>
          </w:p>
        </w:tc>
        <w:tc>
          <w:tcPr>
            <w:tcW w:w="2998" w:type="dxa"/>
            <w:vMerge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078" w:type="dxa"/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Безусловная реализация Указов Президента Российской Федерации в части повышения оплаты труда отдельным категориям работников в сферах образования и культуры</w:t>
            </w:r>
          </w:p>
        </w:tc>
        <w:tc>
          <w:tcPr>
            <w:tcW w:w="2998" w:type="dxa"/>
            <w:vMerge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078" w:type="dxa"/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Ежегодная индексация фонда оплаты труда работников организаций бюджетной сферы (возможно по отдельным отраслям)</w:t>
            </w:r>
          </w:p>
        </w:tc>
        <w:tc>
          <w:tcPr>
            <w:tcW w:w="2998" w:type="dxa"/>
            <w:vMerge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078" w:type="dxa"/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муниципальных обязательств и общенациональных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приоритетов</w:t>
            </w:r>
          </w:p>
        </w:tc>
        <w:tc>
          <w:tcPr>
            <w:tcW w:w="2998" w:type="dxa"/>
            <w:vMerge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078" w:type="dxa"/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увеличение поступлений доходов местного бюджета</w:t>
            </w:r>
          </w:p>
        </w:tc>
        <w:tc>
          <w:tcPr>
            <w:tcW w:w="2998" w:type="dxa"/>
            <w:vMerge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8A6F19" w:rsidRPr="00CF6674" w:rsidRDefault="008A6F19" w:rsidP="008A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8A6F19" w:rsidRPr="00CF6674" w:rsidRDefault="008A6F19" w:rsidP="008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7F67EE" w:rsidRPr="00CF6674" w:rsidRDefault="007F67EE" w:rsidP="007F6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tcBorders>
              <w:right w:val="single" w:sz="18" w:space="0" w:color="auto"/>
            </w:tcBorders>
          </w:tcPr>
          <w:p w:rsidR="007F67EE" w:rsidRPr="00CF6674" w:rsidRDefault="007F67EE" w:rsidP="0097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1.1.1. Налоговые и неналоговые доходы консолидированного бюджета</w:t>
            </w:r>
            <w:r w:rsidR="00972FCC"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</w:tcBorders>
            <w:vAlign w:val="center"/>
          </w:tcPr>
          <w:p w:rsidR="007F67EE" w:rsidRPr="00CF6674" w:rsidRDefault="007F67EE" w:rsidP="002D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1634" w:type="dxa"/>
            <w:gridSpan w:val="11"/>
            <w:vAlign w:val="center"/>
          </w:tcPr>
          <w:p w:rsidR="007F67EE" w:rsidRPr="00CF6674" w:rsidRDefault="007F67EE" w:rsidP="002D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1547" w:type="dxa"/>
            <w:gridSpan w:val="8"/>
            <w:vAlign w:val="center"/>
          </w:tcPr>
          <w:p w:rsidR="007F67EE" w:rsidRPr="00CF6674" w:rsidRDefault="007F67EE" w:rsidP="002D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</w:tr>
      <w:tr w:rsidR="00CF6674" w:rsidRPr="00CF6674" w:rsidTr="00957B75">
        <w:tc>
          <w:tcPr>
            <w:tcW w:w="955" w:type="dxa"/>
          </w:tcPr>
          <w:p w:rsidR="004C5BB6" w:rsidRPr="00CF6674" w:rsidRDefault="004C5BB6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612" w:type="dxa"/>
            <w:gridSpan w:val="28"/>
          </w:tcPr>
          <w:p w:rsidR="004C5BB6" w:rsidRPr="00CF6674" w:rsidRDefault="004C5BB6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 Диверсификация и развитие экономики»</w:t>
            </w:r>
          </w:p>
        </w:tc>
      </w:tr>
      <w:tr w:rsidR="00CF6674" w:rsidRPr="00CF6674" w:rsidTr="00957B75">
        <w:tc>
          <w:tcPr>
            <w:tcW w:w="955" w:type="dxa"/>
          </w:tcPr>
          <w:p w:rsidR="0033580D" w:rsidRPr="00CF6674" w:rsidRDefault="0033580D" w:rsidP="0022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078" w:type="dxa"/>
          </w:tcPr>
          <w:p w:rsidR="0033580D" w:rsidRPr="00CF6674" w:rsidRDefault="0033580D" w:rsidP="007A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Взаимодействие с крупными промышленными предприятиями (использование эффекта социальной ответственности крупных предприятий для социально-экономической стабильности города)</w:t>
            </w:r>
          </w:p>
        </w:tc>
        <w:tc>
          <w:tcPr>
            <w:tcW w:w="2998" w:type="dxa"/>
            <w:vMerge w:val="restart"/>
            <w:vAlign w:val="center"/>
          </w:tcPr>
          <w:p w:rsidR="00636D15" w:rsidRPr="00CF6674" w:rsidRDefault="00636D15" w:rsidP="0033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«Экономическое развитие, инвестиционная политика и инновационная экономика Брянской области».</w:t>
            </w:r>
          </w:p>
          <w:p w:rsidR="0033580D" w:rsidRPr="00CF6674" w:rsidRDefault="00636D15" w:rsidP="0033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3580D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580D"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="0033580D"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80D"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33580D" w:rsidRPr="00CF6674" w:rsidRDefault="0033580D" w:rsidP="003B4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анализа, прогнозирования, торговли</w:t>
            </w:r>
            <w:r w:rsidR="00394B0C"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</w:tcPr>
          <w:p w:rsidR="0033580D" w:rsidRPr="00CF6674" w:rsidRDefault="0033580D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33580D" w:rsidRPr="00CF6674" w:rsidRDefault="0033580D" w:rsidP="0022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078" w:type="dxa"/>
          </w:tcPr>
          <w:p w:rsidR="0033580D" w:rsidRPr="00CF6674" w:rsidRDefault="0033580D" w:rsidP="007A5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Поддержка развития малого и среднего предпринимательства с целью обеспечения стабильной занятости населения города, увеличение объема сектора малого и среднего предпринимательства в экономике</w:t>
            </w:r>
          </w:p>
        </w:tc>
        <w:tc>
          <w:tcPr>
            <w:tcW w:w="2998" w:type="dxa"/>
            <w:vMerge/>
          </w:tcPr>
          <w:p w:rsidR="0033580D" w:rsidRPr="00CF6674" w:rsidRDefault="0033580D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33580D" w:rsidRPr="00CF6674" w:rsidRDefault="0033580D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</w:tcPr>
          <w:p w:rsidR="0033580D" w:rsidRPr="00CF6674" w:rsidRDefault="0033580D" w:rsidP="0022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300720" w:rsidRPr="00CF6674" w:rsidRDefault="00300720" w:rsidP="0030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1.2.1. Объем отгруженных товаров собственного производства, выполненных работ и услуг собственными силами по всем видам экономической деятельности, </w:t>
            </w:r>
            <w:proofErr w:type="spell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00720" w:rsidRPr="00CF6674" w:rsidRDefault="00300720" w:rsidP="00300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1609" w:type="dxa"/>
            <w:gridSpan w:val="9"/>
            <w:tcBorders>
              <w:left w:val="single" w:sz="4" w:space="0" w:color="auto"/>
            </w:tcBorders>
            <w:vAlign w:val="center"/>
          </w:tcPr>
          <w:p w:rsidR="00300720" w:rsidRPr="00CF6674" w:rsidRDefault="00300720" w:rsidP="00300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8600,0</w:t>
            </w:r>
          </w:p>
        </w:tc>
        <w:tc>
          <w:tcPr>
            <w:tcW w:w="1589" w:type="dxa"/>
            <w:gridSpan w:val="11"/>
            <w:tcBorders>
              <w:left w:val="single" w:sz="4" w:space="0" w:color="auto"/>
            </w:tcBorders>
            <w:vAlign w:val="center"/>
          </w:tcPr>
          <w:p w:rsidR="00300720" w:rsidRPr="00CF6674" w:rsidRDefault="00300720" w:rsidP="00300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F11B98" w:rsidRPr="00CF6674" w:rsidRDefault="00F11B98" w:rsidP="00F1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1.2.2. Оборот организаций по всем видам экономической деятельности (без субъектов малого предпринимательства), млн</w:t>
            </w:r>
            <w:proofErr w:type="gram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1B98" w:rsidRPr="00CF6674" w:rsidRDefault="00F11B98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7528,2</w:t>
            </w:r>
          </w:p>
        </w:tc>
        <w:tc>
          <w:tcPr>
            <w:tcW w:w="1609" w:type="dxa"/>
            <w:gridSpan w:val="9"/>
            <w:tcBorders>
              <w:left w:val="single" w:sz="4" w:space="0" w:color="auto"/>
            </w:tcBorders>
            <w:vAlign w:val="center"/>
          </w:tcPr>
          <w:p w:rsidR="00F11B98" w:rsidRPr="00CF6674" w:rsidRDefault="00F11B98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7529,9</w:t>
            </w:r>
          </w:p>
        </w:tc>
        <w:tc>
          <w:tcPr>
            <w:tcW w:w="1589" w:type="dxa"/>
            <w:gridSpan w:val="11"/>
            <w:tcBorders>
              <w:left w:val="single" w:sz="4" w:space="0" w:color="auto"/>
            </w:tcBorders>
            <w:vAlign w:val="center"/>
          </w:tcPr>
          <w:p w:rsidR="00F11B98" w:rsidRPr="00CF6674" w:rsidRDefault="00F11B98" w:rsidP="0076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7535,0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2B67D8" w:rsidRPr="00CF6674" w:rsidRDefault="002B67D8" w:rsidP="002B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1.2.3. Среднемесячная номинальная начисленная заработная плата работников организаций (без субъектов малого предпринимательства, по данным годовых отчетов, рублей), тыс. руб.  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67D8" w:rsidRPr="00CF6674" w:rsidRDefault="003E3524" w:rsidP="002B6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  <w:vAlign w:val="center"/>
          </w:tcPr>
          <w:p w:rsidR="002B67D8" w:rsidRPr="00CF6674" w:rsidRDefault="003E3524" w:rsidP="002B6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  <w:vAlign w:val="center"/>
          </w:tcPr>
          <w:p w:rsidR="002B67D8" w:rsidRPr="00CF6674" w:rsidRDefault="003E3524" w:rsidP="002B6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F11B98" w:rsidRPr="00CF6674" w:rsidRDefault="00F11B98" w:rsidP="008C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1.2.4. Число</w:t>
            </w:r>
            <w:r w:rsidR="008C047C"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организаций, единиц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11B98" w:rsidRPr="00CF6674" w:rsidRDefault="0076430A" w:rsidP="00F1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</w:tcPr>
          <w:p w:rsidR="00F11B98" w:rsidRPr="00CF6674" w:rsidRDefault="0076430A" w:rsidP="00F1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</w:tcPr>
          <w:p w:rsidR="00F11B98" w:rsidRPr="00CF6674" w:rsidRDefault="00F11B98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6430A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F11B98" w:rsidRPr="00CF6674" w:rsidRDefault="00F11B98" w:rsidP="00F1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1.2.5. Удельный вес убыточных организаций (в процентах от общего числа организаций)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1B98" w:rsidRPr="00CF6674" w:rsidRDefault="0076430A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  <w:vAlign w:val="center"/>
          </w:tcPr>
          <w:p w:rsidR="00F11B98" w:rsidRPr="00CF6674" w:rsidRDefault="0076430A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  <w:vAlign w:val="center"/>
          </w:tcPr>
          <w:p w:rsidR="00F11B98" w:rsidRPr="00CF6674" w:rsidRDefault="00F11B98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30A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30A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76430A" w:rsidRPr="00CF6674" w:rsidRDefault="0076430A" w:rsidP="0076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1.2.6. Оборот розничной торговли организаций (без учета субъектов малого предпринимательства)  млн. руб.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6430A" w:rsidRPr="00CF6674" w:rsidRDefault="0076430A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  <w:vAlign w:val="center"/>
          </w:tcPr>
          <w:p w:rsidR="0076430A" w:rsidRPr="00CF6674" w:rsidRDefault="0076430A" w:rsidP="0076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4792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  <w:vAlign w:val="center"/>
          </w:tcPr>
          <w:p w:rsidR="0076430A" w:rsidRPr="00CF6674" w:rsidRDefault="0076430A" w:rsidP="0076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76430A" w:rsidRPr="00CF6674" w:rsidRDefault="0076430A" w:rsidP="0076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1.2.7. Уровень зарегистрированной безработицы, %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76430A" w:rsidRPr="00CF6674" w:rsidRDefault="0076430A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  <w:vAlign w:val="bottom"/>
          </w:tcPr>
          <w:p w:rsidR="0076430A" w:rsidRPr="00CF6674" w:rsidRDefault="0076430A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  <w:vAlign w:val="bottom"/>
          </w:tcPr>
          <w:p w:rsidR="0076430A" w:rsidRPr="00CF6674" w:rsidRDefault="0076430A" w:rsidP="0076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215F24" w:rsidRPr="00CF6674" w:rsidRDefault="00215F24" w:rsidP="0021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1.2.8. Грузооборот, выполненный грузовым подвижным составом автомобильного транспорта (</w:t>
            </w:r>
            <w:proofErr w:type="spell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тыс.тонно</w:t>
            </w:r>
            <w:proofErr w:type="spell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- км)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15F24" w:rsidRPr="00CF6674" w:rsidRDefault="00215F24" w:rsidP="0021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20520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  <w:vAlign w:val="center"/>
          </w:tcPr>
          <w:p w:rsidR="00215F24" w:rsidRPr="00CF6674" w:rsidRDefault="00215F24" w:rsidP="00215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20523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  <w:vAlign w:val="center"/>
          </w:tcPr>
          <w:p w:rsidR="00215F24" w:rsidRPr="00CF6674" w:rsidRDefault="00215F24" w:rsidP="0021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20530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DC7368" w:rsidRPr="00CF6674" w:rsidRDefault="00DC7368" w:rsidP="00D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1.2.9 Объем платных услуг населению, млн. руб</w:t>
            </w:r>
            <w:r w:rsidR="008C047C" w:rsidRPr="00CF6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1592" w:type="dxa"/>
            <w:gridSpan w:val="8"/>
            <w:tcBorders>
              <w:left w:val="single" w:sz="4" w:space="0" w:color="auto"/>
            </w:tcBorders>
            <w:vAlign w:val="center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606" w:type="dxa"/>
            <w:gridSpan w:val="12"/>
            <w:tcBorders>
              <w:left w:val="single" w:sz="4" w:space="0" w:color="auto"/>
            </w:tcBorders>
            <w:vAlign w:val="center"/>
          </w:tcPr>
          <w:p w:rsidR="00DC7368" w:rsidRPr="00CF6674" w:rsidRDefault="00DC7368" w:rsidP="00DC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F6674" w:rsidRPr="00CF6674" w:rsidTr="00957B75">
        <w:tc>
          <w:tcPr>
            <w:tcW w:w="955" w:type="dxa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612" w:type="dxa"/>
            <w:gridSpan w:val="28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«Создание благоприятного инвестиционного климата, повышение инвестиционной привлекательности городского округа»</w:t>
            </w:r>
          </w:p>
        </w:tc>
      </w:tr>
      <w:tr w:rsidR="00CF6674" w:rsidRPr="00CF6674" w:rsidTr="00957B75">
        <w:trPr>
          <w:trHeight w:val="409"/>
        </w:trPr>
        <w:tc>
          <w:tcPr>
            <w:tcW w:w="955" w:type="dxa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078" w:type="dxa"/>
          </w:tcPr>
          <w:p w:rsidR="00DC7368" w:rsidRPr="00CF6674" w:rsidRDefault="00DC7368" w:rsidP="00D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инвестиционных площадок для реализации инвестиционных проектов</w:t>
            </w:r>
          </w:p>
        </w:tc>
        <w:tc>
          <w:tcPr>
            <w:tcW w:w="2998" w:type="dxa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собственностью городского округа «город Клинцы Брянской области» на 2015-2020 годы»</w:t>
            </w:r>
          </w:p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топливно-энергетического комплекса, жилищно-коммунального и дорожного хозяйства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(2016-2022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</w:tcPr>
          <w:p w:rsidR="00DC7368" w:rsidRPr="00CF6674" w:rsidRDefault="00DC7368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анализа, прогнозирования, торговли и потребительского рынка</w:t>
            </w:r>
          </w:p>
          <w:p w:rsidR="00DC7368" w:rsidRPr="00CF6674" w:rsidRDefault="00DC7368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Клинцы</w:t>
            </w:r>
          </w:p>
          <w:p w:rsidR="00DC7368" w:rsidRPr="00CF6674" w:rsidRDefault="00DC7368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землеустройства</w:t>
            </w:r>
          </w:p>
          <w:p w:rsidR="00DC7368" w:rsidRPr="00CF6674" w:rsidRDefault="00DC7368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городской администрации</w:t>
            </w:r>
          </w:p>
          <w:p w:rsidR="00DC7368" w:rsidRPr="00CF6674" w:rsidRDefault="00DC7368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ЖКХ, энергетики, строительства и тарифно-ценовой политики</w:t>
            </w:r>
          </w:p>
          <w:p w:rsidR="00DC7368" w:rsidRPr="00CF6674" w:rsidRDefault="00DC7368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</w:p>
          <w:p w:rsidR="00DC7368" w:rsidRPr="00CF6674" w:rsidRDefault="00A26219" w:rsidP="00DC73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услуг г.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Клинцы»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078" w:type="dxa"/>
          </w:tcPr>
          <w:p w:rsidR="00DC7368" w:rsidRPr="00CF6674" w:rsidRDefault="00DC7368" w:rsidP="00D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организационной поддержки инициаторам инвестиционных проектов</w:t>
            </w:r>
          </w:p>
        </w:tc>
        <w:tc>
          <w:tcPr>
            <w:tcW w:w="2998" w:type="dxa"/>
            <w:vMerge w:val="restart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078" w:type="dxa"/>
          </w:tcPr>
          <w:p w:rsidR="00DC7368" w:rsidRPr="00CF6674" w:rsidRDefault="00DC7368" w:rsidP="00D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Предоставление потенциальным инвесторам информации о возможностях территории через информационные ресурсы сети «Интернет»</w:t>
            </w: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DC7368" w:rsidRPr="00CF6674" w:rsidRDefault="00DC7368" w:rsidP="00D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8A56E2" w:rsidRPr="00CF6674" w:rsidRDefault="008A56E2" w:rsidP="008A5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1.3.1. Инвестиции на душу населения, в руб.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609" w:type="dxa"/>
            <w:gridSpan w:val="9"/>
            <w:tcBorders>
              <w:left w:val="single" w:sz="4" w:space="0" w:color="auto"/>
            </w:tcBorders>
            <w:vAlign w:val="center"/>
          </w:tcPr>
          <w:p w:rsidR="008A56E2" w:rsidRPr="00CF6674" w:rsidRDefault="008A56E2" w:rsidP="008A5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7163,3</w:t>
            </w:r>
          </w:p>
        </w:tc>
        <w:tc>
          <w:tcPr>
            <w:tcW w:w="1572" w:type="dxa"/>
            <w:gridSpan w:val="10"/>
            <w:tcBorders>
              <w:left w:val="single" w:sz="4" w:space="0" w:color="auto"/>
            </w:tcBorders>
            <w:vAlign w:val="center"/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7225,4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8A56E2" w:rsidRPr="00CF6674" w:rsidRDefault="008A56E2" w:rsidP="008A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1.3.2. Инвестиции в основной капитал, млн</w:t>
            </w:r>
            <w:proofErr w:type="gram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609" w:type="dxa"/>
            <w:gridSpan w:val="9"/>
            <w:tcBorders>
              <w:left w:val="single" w:sz="4" w:space="0" w:color="auto"/>
            </w:tcBorders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2" w:type="dxa"/>
            <w:gridSpan w:val="10"/>
            <w:tcBorders>
              <w:left w:val="single" w:sz="4" w:space="0" w:color="auto"/>
            </w:tcBorders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F6674" w:rsidRPr="00CF6674" w:rsidTr="00957B75">
        <w:tc>
          <w:tcPr>
            <w:tcW w:w="955" w:type="dxa"/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12" w:type="dxa"/>
            <w:gridSpan w:val="28"/>
          </w:tcPr>
          <w:p w:rsidR="008A56E2" w:rsidRPr="00CF6674" w:rsidRDefault="008A56E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НАПРАВЛЕНИЕ «РАЗВИТИЕ И УКРЕПЛЕНИЕ ЧЕЛОВЕЧЕСКОГО КАПИТАЛА»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«Демографическое развитие, повышение качества социальной помощи и медицинских услуг»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78" w:type="dxa"/>
          </w:tcPr>
          <w:p w:rsidR="006C3062" w:rsidRPr="00CF6674" w:rsidRDefault="006C3062" w:rsidP="008A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Осуществления мер по снижению заболеваемости и смертности, создания предпосылок для стабилизации и увеличения рождаемости и продолжительности жизни населения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 «Развитие здравоохранения Брянской области»,</w:t>
            </w:r>
          </w:p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и демографическая политика Брянской области»</w:t>
            </w:r>
          </w:p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ГБУЗ «Клинцовская центральная городская больница»</w:t>
            </w:r>
          </w:p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C802BF" w:rsidRPr="00CF6674" w:rsidRDefault="00C802BF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BF" w:rsidRPr="00CF6674" w:rsidRDefault="00C802BF" w:rsidP="00C8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ГБУ «Комплексный цент социального обслуживания населения г. Клинцы и Клинцовского района»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78" w:type="dxa"/>
          </w:tcPr>
          <w:p w:rsidR="006C3062" w:rsidRPr="00CF6674" w:rsidRDefault="006C3062" w:rsidP="008A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предоставления социальной поддержки населению города, достижение высоких стандартов социальной защиты населения за счет реализации мер по повышению эффективности адресной системы социальной помощи</w:t>
            </w:r>
          </w:p>
        </w:tc>
        <w:tc>
          <w:tcPr>
            <w:tcW w:w="2998" w:type="dxa"/>
            <w:vMerge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78" w:type="dxa"/>
          </w:tcPr>
          <w:p w:rsidR="006C3062" w:rsidRPr="00CF6674" w:rsidRDefault="006C3062" w:rsidP="008A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охвата социально уязвимых групп населения мерами социальной защиты</w:t>
            </w:r>
          </w:p>
        </w:tc>
        <w:tc>
          <w:tcPr>
            <w:tcW w:w="2998" w:type="dxa"/>
            <w:vMerge/>
            <w:shd w:val="clear" w:color="auto" w:fill="auto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78" w:type="dxa"/>
          </w:tcPr>
          <w:p w:rsidR="006C3062" w:rsidRPr="00CF6674" w:rsidRDefault="006C3062" w:rsidP="008A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социального обслуживания</w:t>
            </w:r>
          </w:p>
        </w:tc>
        <w:tc>
          <w:tcPr>
            <w:tcW w:w="2998" w:type="dxa"/>
            <w:vMerge/>
            <w:shd w:val="clear" w:color="auto" w:fill="auto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8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05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2.1</w:t>
            </w:r>
            <w:r w:rsidR="003E3524" w:rsidRPr="00CF66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. Численность постоянного населения (среднегодовая), человек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42" w:type="dxa"/>
            <w:gridSpan w:val="11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3E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2.1.</w:t>
            </w:r>
            <w:r w:rsidR="003E3524" w:rsidRPr="00CF6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рождаемости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6C3062" w:rsidRPr="00CF6674" w:rsidRDefault="006C3062" w:rsidP="0005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42" w:type="dxa"/>
            <w:gridSpan w:val="11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05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05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3E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2.1.</w:t>
            </w:r>
            <w:r w:rsidR="003E3524" w:rsidRPr="00CF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смертности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6C3062" w:rsidRPr="00CF6674" w:rsidRDefault="006C3062" w:rsidP="008A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42" w:type="dxa"/>
            <w:gridSpan w:val="11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8A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8A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3E3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2.1.</w:t>
            </w:r>
            <w:r w:rsidR="003E3524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Ожидаемая продолжительность жизни при рождении, лет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6C3062" w:rsidRPr="00CF6674" w:rsidRDefault="006C3062" w:rsidP="00245D9C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F6674">
              <w:rPr>
                <w:rFonts w:ascii="Cambria" w:eastAsia="Times New Roman" w:hAnsi="Cambria" w:cs="Times New Roman"/>
                <w:sz w:val="24"/>
                <w:szCs w:val="24"/>
              </w:rPr>
              <w:t>73,9</w:t>
            </w:r>
          </w:p>
        </w:tc>
        <w:tc>
          <w:tcPr>
            <w:tcW w:w="1542" w:type="dxa"/>
            <w:gridSpan w:val="11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245D9C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F6674">
              <w:rPr>
                <w:rFonts w:ascii="Cambria" w:eastAsia="Times New Roman" w:hAnsi="Cambria" w:cs="Times New Roman"/>
                <w:sz w:val="24"/>
                <w:szCs w:val="24"/>
              </w:rPr>
              <w:t>75,4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245D9C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F6674">
              <w:rPr>
                <w:rFonts w:ascii="Cambria" w:eastAsia="Times New Roman" w:hAnsi="Cambria" w:cs="Times New Roman"/>
                <w:sz w:val="24"/>
                <w:szCs w:val="24"/>
              </w:rPr>
              <w:t>78,4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3E3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2.1.</w:t>
            </w:r>
            <w:r w:rsidR="003E3524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Обеспеченность населения врачами, на 10 тыс. чел</w:t>
            </w:r>
            <w:r w:rsidR="00272D4B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6C3062" w:rsidRPr="00CF6674" w:rsidRDefault="006C3062" w:rsidP="008A5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42" w:type="dxa"/>
            <w:gridSpan w:val="11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245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bottom"/>
          </w:tcPr>
          <w:p w:rsidR="006C3062" w:rsidRPr="00CF6674" w:rsidRDefault="006C3062" w:rsidP="00245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3E3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 2.1.</w:t>
            </w:r>
            <w:r w:rsidR="003E3524"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врачебных амбулаторно-поликлинических организаций на 10000 чел</w:t>
            </w:r>
            <w:proofErr w:type="gramStart"/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населения, посещений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542" w:type="dxa"/>
            <w:gridSpan w:val="11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системы образования городского округа»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стопроцентной доступности дошкольного образования для детей в возрасте от 2 месяцев до 3 лет и сохранение стопроцентной доступности дошкольного образования для детей в возрасте от 3 до 7 лет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 и науки Брянской области»</w:t>
            </w:r>
          </w:p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образования г. Клинцы (2015-2020 годы)»</w:t>
            </w:r>
          </w:p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«Создание новых мест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Брянской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общего образования, соответствующего требованиям социально-экономического развития городского округа и региона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численности детей в возрасте от 5 до 18 лет, получающих услуги дополнительного образования в общей численности детей этого возраста до 75%, в том числе за счет развития программ дополнительного образования на базе общеобразовательных организаций, в том числе технической и естественно-научной направленности не менее 10%;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с особенностями развития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молодых специалистов в образовательных учреждениях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общеобразовательной школы на 500 мест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2.2.1. Число воспитанников, приходящихся на 100 мест в дошкольных образовательных организациях - всего, человек</w:t>
            </w:r>
          </w:p>
        </w:tc>
        <w:tc>
          <w:tcPr>
            <w:tcW w:w="1813" w:type="dxa"/>
            <w:gridSpan w:val="11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4" w:type="dxa"/>
            <w:gridSpan w:val="8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2.2.2. Доля общеобразовательных организаций, соответствующих современным требованиям обучения, в общем количестве общеобразовательных организаций, %</w:t>
            </w:r>
          </w:p>
        </w:tc>
        <w:tc>
          <w:tcPr>
            <w:tcW w:w="1813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gridSpan w:val="8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2.2.3.  Доля образовательных организаций, в которых созданы условия для получения образования для детей с ограниченными возможностями здоровья в соответствии с федеральным государственным образовательным стандартом, %</w:t>
            </w:r>
          </w:p>
        </w:tc>
        <w:tc>
          <w:tcPr>
            <w:tcW w:w="1813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4" w:type="dxa"/>
            <w:gridSpan w:val="8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2.2.4.  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%</w:t>
            </w:r>
          </w:p>
        </w:tc>
        <w:tc>
          <w:tcPr>
            <w:tcW w:w="1813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8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674" w:rsidRPr="00CF6674" w:rsidTr="00957B75">
        <w:trPr>
          <w:trHeight w:val="417"/>
        </w:trPr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физической культуры и спорта, молодежной политики»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городского округа к здоровому образу жизни, увеличение количества жителей городского округа, систематически занимающихся физической культурой и спортом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физической культуры и спорта Брянской области»</w:t>
            </w: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культуры и по делам молодежи</w:t>
            </w:r>
          </w:p>
          <w:p w:rsidR="006C3062" w:rsidRPr="00CF6674" w:rsidRDefault="006C3062" w:rsidP="00243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Детско-юношеские спортивные школы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спортсменов высокого класса, поддержка общественных организаций спортивной направленности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систематическим занятиям адаптивной физической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население городского округа к мероприятиям по выполнению нормативов комплекса Всероссийский физкультурно-спортивный комплекс «Готов к труду и обороне»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среде. Историко-культурное воспитание молодых граждан, формирование знаний о культурно исторических традициях России, Брянской области и города Клинцы, навыков межкультурного диалога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поддержки в решении жилищной проблемы молодым семьям</w:t>
            </w:r>
          </w:p>
        </w:tc>
        <w:tc>
          <w:tcPr>
            <w:tcW w:w="2998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«Реализация полномочий в сфере жилищной политики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город Клинцы Брянской области» (2016-2020 годы)»</w:t>
            </w: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молодежи и его использование в интересах инновационного развития городского округа предполагает развитие эффективных моделей и форм вовлечения молодежи в трудовую и экономическую деятельность</w:t>
            </w:r>
          </w:p>
        </w:tc>
        <w:tc>
          <w:tcPr>
            <w:tcW w:w="2998" w:type="dxa"/>
            <w:vMerge w:val="restart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физической культуры и спорта Брянской области»</w:t>
            </w: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плавательного бассейна 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II- II</w:t>
            </w:r>
            <w:r w:rsidRPr="00CF6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D85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2.3.1. Доля населения, систематически занимающегося физической культурой и спортом в общей численности населения, %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3" w:type="dxa"/>
            <w:gridSpan w:val="12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2.3.2. Обеспеченность спортивными сооружениями на 10 тыс. человек населения, единиц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957B75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43" w:type="dxa"/>
            <w:gridSpan w:val="12"/>
            <w:tcBorders>
              <w:left w:val="single" w:sz="4" w:space="0" w:color="auto"/>
            </w:tcBorders>
          </w:tcPr>
          <w:p w:rsidR="006C3062" w:rsidRPr="00CF6674" w:rsidRDefault="00435CDB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7B75" w:rsidRPr="00CF66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</w:tcPr>
          <w:p w:rsidR="006C3062" w:rsidRPr="00CF6674" w:rsidRDefault="00435CDB" w:rsidP="001A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A4CAC" w:rsidRPr="00CF6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2.3.3. Доля молодежи, участвующей в мероприятиях по патриотическому и духовно-нравственному воспитанию, пропаганде здорового образа жизни от общего числа молодёжи, %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gridSpan w:val="12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2.3.4. Доля молодых людей, принимающих участие в добровольческой деятельности, от общего числа молодёжи, %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43" w:type="dxa"/>
            <w:gridSpan w:val="12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культуры и туризма»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услуг, оказываемых населению в сфере культуры и туризма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культуры и туризма в Брянской области»</w:t>
            </w: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по делам молодежи</w:t>
            </w:r>
          </w:p>
          <w:p w:rsidR="006C3062" w:rsidRPr="00CF6674" w:rsidRDefault="006C3062" w:rsidP="002435A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градостроительства и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</w:t>
            </w:r>
          </w:p>
          <w:p w:rsidR="006C3062" w:rsidRPr="00CF6674" w:rsidRDefault="006C3062" w:rsidP="002435A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  <w:p w:rsidR="006C3062" w:rsidRPr="00CF6674" w:rsidRDefault="006C3062" w:rsidP="004602C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инновационной деятельности организаций культуры, туристического бизнеса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сферах культуры и туризма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организационных, экономических и правовых механизмов развития культуры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078" w:type="dxa"/>
          </w:tcPr>
          <w:p w:rsidR="006C3062" w:rsidRPr="00CF6674" w:rsidRDefault="006C3062" w:rsidP="004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планов МБУК «Централизованная библиотечная система города Клинцы» по расширению возможностей традиционных подразделений библиотеки, создание дополнительных виртуальных площадок в блогах, социальных сетях, читального зала под открытым небом, возможность использовать услуги библиотеки через мобильное приложение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уникальных историко-культурных характеристик городского округа:</w:t>
            </w: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мероприятий туристско-рекреационного кластера «Клинцы старообрядческие»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культуры и туризма в Брянской области» подпрограмма «Охрана и сохранение историко-культурного наследия Брянской области»</w:t>
            </w:r>
          </w:p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«Формирование современной городской среды городского округа «город Клинцы Брянской области» на 2018-2022 годы</w:t>
            </w: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имеющихся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исторических, культурных и природных объектов к использованию в целях событийного и делового туризма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3078" w:type="dxa"/>
          </w:tcPr>
          <w:p w:rsidR="006C3062" w:rsidRPr="00CF6674" w:rsidRDefault="006C3062" w:rsidP="002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Развитие сети особо охраняемых природных территорий рекреационного назначения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24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F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2.4.</w:t>
            </w:r>
            <w:r w:rsidR="00F0484C" w:rsidRPr="00CF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. Общедоступные библиотеки и библиотечный фонд</w:t>
            </w:r>
            <w:proofErr w:type="gram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ед..</w:t>
            </w:r>
          </w:p>
        </w:tc>
        <w:tc>
          <w:tcPr>
            <w:tcW w:w="1694" w:type="dxa"/>
            <w:gridSpan w:val="9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2.4.2. Охват населения, вовлеченного в культурно-массовые мероприятия, участие в культурно-массовых мероприятиях на 1 жителя</w:t>
            </w:r>
          </w:p>
        </w:tc>
        <w:tc>
          <w:tcPr>
            <w:tcW w:w="1694" w:type="dxa"/>
            <w:gridSpan w:val="9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2.4.3. Число посещений музея, количество</w:t>
            </w:r>
          </w:p>
        </w:tc>
        <w:tc>
          <w:tcPr>
            <w:tcW w:w="1694" w:type="dxa"/>
            <w:gridSpan w:val="9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13"/>
            <w:tcBorders>
              <w:left w:val="single" w:sz="4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НАПРАВЛЕНИЕ «УЛУЧШЕНИЕ УСЛОВИЙ ПРОЖИВАНИЯ И ВЕДЕНИЯ БИЗНЕСА НА ТЕРРИТОРИИ»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«Комплексное развитие системы коммунальной инфраструктуры»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Постоянная реконструкция и модернизация основных фондов, с одновременным сохранением устойчивости систем тепло- и водоснабжения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Муниципальная программа «Развитие топливно-энергетического комплекса, жилищно-коммунального и дорожного хозяйства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(2016-2022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ЖКХ, энергетики, строительства и тарифно-ценовой политики</w:t>
            </w:r>
          </w:p>
          <w:p w:rsidR="006C3062" w:rsidRPr="00CF6674" w:rsidRDefault="006C3062" w:rsidP="00AA7D1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землеустройства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Завершение газификации природным газом объектов социальной и жилищно-коммунальной сферы и обеспечения надежности системы газоснабжения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Установка систем автоматического контроля и управления технологическими процессами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системы управления процессом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 экономики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муниципальной сфере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3.1.1. Удельный вес протяженности тепловых сетей, нуждающихся в замене, в общей протяженности всех тепловых сетей, %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084" w:type="dxa"/>
            <w:gridSpan w:val="18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3.1.2. Удельный вес протяженности водопроводных сетей, нуждающихся в замене, в общем протяжении всех водопроводных сетей, %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131D66" w:rsidP="0013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  <w:gridSpan w:val="18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C3062" w:rsidRPr="00CF6674" w:rsidRDefault="00131D66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131D66" w:rsidRPr="00CF6674" w:rsidRDefault="00131D66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3.1.3. Удельный вес протяженности канализационных сетей, нуждающихся в замене, в общем протяжении всех канализационных сетей, %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131D66" w:rsidRPr="00CF6674" w:rsidRDefault="00131D66" w:rsidP="00C1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  <w:gridSpan w:val="18"/>
            <w:tcBorders>
              <w:left w:val="single" w:sz="4" w:space="0" w:color="auto"/>
            </w:tcBorders>
          </w:tcPr>
          <w:p w:rsidR="00131D66" w:rsidRPr="00CF6674" w:rsidRDefault="00131D66" w:rsidP="00C1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131D66" w:rsidRPr="00CF6674" w:rsidRDefault="00131D66" w:rsidP="00C1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транспортной инфраструктуры»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Создание рациональной транспортной инфраструктуры, с учетом современного и перспективного уровня автомобилизации населения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 Муниципальная программа «Развитие топливно-энергетического комплекса, жилищно-коммунального и дорожного хозяйства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Клинцы Брянской области» (2016-2022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ЖКХ, энергетики, строительства и тарифно-ценовой политики</w:t>
            </w:r>
          </w:p>
          <w:p w:rsidR="006C3062" w:rsidRPr="00CF6674" w:rsidRDefault="006C3062" w:rsidP="00AA7D1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землеустройства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улично-дорожной сети, внутриквартальных и дворовых территорий и элементов ее обустройства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асфальтового покрытия и искусственных сооружений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соответствие с нормативными требованиями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объектов дорожного хозяйства улично-дорожной сети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автотранспорта и пешеходов</w:t>
            </w:r>
          </w:p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3.2. Доля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677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931" w:type="dxa"/>
            <w:gridSpan w:val="15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жилищного строительства, обеспечения населения доступным и качественным жильём»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комплексного освоения территорий, в том числе за счёт освоения незастроенных территорий, выделения земельных участков для индивидуального жилищного строительства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полномочий в сфере жилищной политики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город Клинцы Брянской области» (2016-2020 годы)»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 городского округа «город Клинцы Брянской области» на 2015-2020 годы»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 Брянской области»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ЖКХ, энергетики, строительства и тарифно-ценовой политики</w:t>
            </w:r>
          </w:p>
          <w:p w:rsidR="006C3062" w:rsidRPr="00CF6674" w:rsidRDefault="006C3062" w:rsidP="00AA7D1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землеустройства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Клинцы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граждан на территории городского округа за счет формирования жилищного фонда для переселения из жилых помещений, признанных аварийными, непригодными для проживания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в среднесрочной перспективе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и ветхого жилья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жилищного фонда за счет повышения качества его эксплуатации, проведения своевременного текущего и капитального ремонтов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Проведение работ для приспособления жилых помещений, общего имущества в многоквартирных домах по обеспечению условий доступности для инвалидов и других маломобильных групп населения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Развитие новых технологий строительства жилых домов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3.3.1. Ввод в эксплуатацию жилых домов за счет всех источников финансирования, тыс. </w:t>
            </w:r>
            <w:proofErr w:type="spell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35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1" w:type="dxa"/>
            <w:gridSpan w:val="17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35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35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35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3.3.2. Площадь жилых помещений, приходящаяся в среднем на 1 жителя (на конец года), </w:t>
            </w:r>
            <w:proofErr w:type="spell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3575A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F6674">
              <w:rPr>
                <w:rFonts w:ascii="Cambria" w:eastAsia="Times New Roman" w:hAnsi="Cambria" w:cs="Times New Roman"/>
                <w:sz w:val="24"/>
                <w:szCs w:val="24"/>
              </w:rPr>
              <w:t>24,5</w:t>
            </w:r>
          </w:p>
        </w:tc>
        <w:tc>
          <w:tcPr>
            <w:tcW w:w="1931" w:type="dxa"/>
            <w:gridSpan w:val="17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3575A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F6674">
              <w:rPr>
                <w:rFonts w:ascii="Cambria" w:eastAsia="Times New Roman" w:hAnsi="Cambria" w:cs="Times New Roman"/>
                <w:sz w:val="24"/>
                <w:szCs w:val="24"/>
              </w:rPr>
              <w:t>24,8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3575A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F6674">
              <w:rPr>
                <w:rFonts w:ascii="Cambria" w:eastAsia="Times New Roman" w:hAnsi="Cambria" w:cs="Times New Roman"/>
                <w:sz w:val="24"/>
                <w:szCs w:val="24"/>
              </w:rPr>
              <w:t>25,0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«Создание комфортной городской среды»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комфортной городской среды  Брянской области»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городского округа «город Клинцы Брянской области» на 2018-2022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архитектуры, градостроительства и землеустройства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Клинцы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организационно-контрольной, кадровой работы и по связям со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 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общественной, культурной и досуговой роли ядра исторического центра города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облика городского округа,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парков и скверов, площадей и мест, имеющих историческое и культурное значение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Устойчивое поэтапное развитие и создание гуманной среды, отвечающей современным нормам жизни и формирующей положительный психоэмоциональный климат в жилой зоне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избыточной рекламы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Максимальное сохранение природных лесных массивов, парков и использование их в рекреационных целях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3.4.1. Количество благоустроенных общественных территорий, единиц</w:t>
            </w:r>
          </w:p>
        </w:tc>
        <w:tc>
          <w:tcPr>
            <w:tcW w:w="1779" w:type="dxa"/>
            <w:gridSpan w:val="10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11"/>
            <w:tcBorders>
              <w:left w:val="single" w:sz="4" w:space="0" w:color="auto"/>
            </w:tcBorders>
          </w:tcPr>
          <w:p w:rsidR="006C3062" w:rsidRPr="00CF6674" w:rsidRDefault="00131D66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</w:tcPr>
          <w:p w:rsidR="006C3062" w:rsidRPr="00CF6674" w:rsidRDefault="00131D66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3.4.2. Доля благоустроенных дворовых территорий от общего количества дворовых территорий, которые требуют благоустройства, %</w:t>
            </w:r>
          </w:p>
        </w:tc>
        <w:tc>
          <w:tcPr>
            <w:tcW w:w="1779" w:type="dxa"/>
            <w:gridSpan w:val="10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26" w:type="dxa"/>
            <w:gridSpan w:val="11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</w:tcPr>
          <w:p w:rsidR="006C3062" w:rsidRPr="00CF6674" w:rsidRDefault="006C3062" w:rsidP="0005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общественной безопасности»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социальной профилактики правонарушений, направленной на активизацию борьбы с наркоманией, пьянством, алкоголизмом, преступностью, безнадзорностью, беспризорностью несовершеннолетних;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реабилитацию лиц, освободившихся из мест лишения свободы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территории и населения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области»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организационно-контрольной, кадровой работы и по связям со СМИ</w:t>
            </w:r>
          </w:p>
          <w:p w:rsidR="006C3062" w:rsidRPr="00CF6674" w:rsidRDefault="006C3062" w:rsidP="00AA7D1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культуры и по делам молодежи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«Клинцовский» (по согласованию)</w:t>
            </w:r>
          </w:p>
          <w:p w:rsidR="007D28F7" w:rsidRPr="00CF6674" w:rsidRDefault="007D28F7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F7" w:rsidRPr="00CF6674" w:rsidRDefault="007D28F7" w:rsidP="007D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линцы</w:t>
            </w:r>
            <w:proofErr w:type="spellEnd"/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субъектов системы профилактики в предупреждении правонарушений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Профилактика опасного поведения участников дорожного движения и повышение уровня безопасности транспортных средств на территории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оказанию помощи лицам, пострадавшим в дорожно-транспортных происшествиях на территории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подготовке населения в области защиты от чрезвычайных ситуаций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мероприятий по реконструкции и обеспечению готовности действующих местных систем оповещения населения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3.5.8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мер по обеспечению пожарной безопасности территории городского округа, развитие сил добровольной пожарной охраны 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3.5. Количество зарегистрированных преступлений на 10000 населения, единиц</w:t>
            </w:r>
          </w:p>
          <w:p w:rsidR="000560B6" w:rsidRPr="00CF6674" w:rsidRDefault="000560B6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11"/>
            <w:tcBorders>
              <w:left w:val="single" w:sz="4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10"/>
            <w:tcBorders>
              <w:left w:val="single" w:sz="4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«Рациональное и безопасное природопользование»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обращения с отходами производства и потребления, развитие поэтапной системы переработки отходов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«Охрана окружающей среды, воспроизводство и использование природных ресурсов Брянской области»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топливно-энергетического комплекса, жилищно-коммунального и дорожного хозяйства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(2016-2022 годы)»</w:t>
            </w:r>
          </w:p>
          <w:p w:rsidR="006C3062" w:rsidRPr="00CF6674" w:rsidRDefault="006C3062" w:rsidP="00AA7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 городского округа «город Клинцы Брянской области» на 2018-2022 годы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ЖКХ, энергетики, строительства и тарифно-ценовой политики</w:t>
            </w:r>
          </w:p>
          <w:p w:rsidR="006C3062" w:rsidRPr="00CF6674" w:rsidRDefault="006C3062" w:rsidP="00AA7D1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землеустройства</w:t>
            </w:r>
          </w:p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по охране окружающей среды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городского округа в соответствии с правилами благоустройства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Управление экологическими рисками через формирование и обеспечение функционирования территориальных систем наблюдения за состоянием окружающей среды на территории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рисках для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связи с воздействием факторов среды обитания и мерах по их предотвращению и сокращению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экологического просвещения населения, а также обеспечение достоверной информацией о состоянии и охране окружающей среды на территории городского округа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Восстановление городских территорий: высадка деревьев и кустарников, организация и содержание газонов, цветников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решении вопросов обустройства источников нецентрализованного водоснабжения и особо охраняемых водных природных объектов и территорий местного значения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бытовых отходов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3078" w:type="dxa"/>
          </w:tcPr>
          <w:p w:rsidR="006C3062" w:rsidRPr="00CF6674" w:rsidRDefault="006C3062" w:rsidP="00A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станции по обезжелезиванию питьевой воды</w:t>
            </w:r>
          </w:p>
        </w:tc>
        <w:tc>
          <w:tcPr>
            <w:tcW w:w="2998" w:type="dxa"/>
            <w:vMerge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A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3.6.1. Выброшено в атмосферу загрязняющих веществ, отходящих от стационарных источников-всего, (тыс. тонн.)</w:t>
            </w:r>
          </w:p>
        </w:tc>
        <w:tc>
          <w:tcPr>
            <w:tcW w:w="166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694" w:type="dxa"/>
            <w:gridSpan w:val="13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0,501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eastAsia="Times New Roman" w:hAnsi="Times New Roman" w:cs="Times New Roman"/>
                <w:sz w:val="24"/>
                <w:szCs w:val="24"/>
              </w:rPr>
              <w:t>0,495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НАПРАВЛЕНИЕ. «ПОВЫШЕНИЕ ЭФФЕКТИВНОСТИ СИСТЕМЫ УПРАВЛЕНИЯ»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«Формирование и развитие информационного пространства»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с использованием средств массовой информации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кадровой работы и по связям со СМИ</w:t>
            </w:r>
          </w:p>
          <w:p w:rsidR="006C3062" w:rsidRPr="00CF6674" w:rsidRDefault="006C3062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МБУ «Многофункциональный центр предоставления государственных и муниципальных услуг г</w:t>
            </w:r>
            <w:r w:rsidR="00A26219" w:rsidRPr="00CF6674">
              <w:rPr>
                <w:rFonts w:ascii="Times New Roman" w:hAnsi="Times New Roman" w:cs="Times New Roman"/>
                <w:sz w:val="24"/>
                <w:szCs w:val="24"/>
              </w:rPr>
              <w:t>. Клинцы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благоприятных условий для оперативного информационного межведомственного обмена информацией при предоставлении муниципальных услуг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Внедрение автоматизированной системы документооборота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Расширение участия в региональных и федеральных программах информатизации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4.1.1. Удовлетворенность населения информационной открытостью органов местного самоуправления по результатам опроса, % от числа опрошенных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772F9D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2" w:type="dxa"/>
            <w:gridSpan w:val="13"/>
            <w:tcBorders>
              <w:left w:val="single" w:sz="4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4.1.2. Доля муниципальных услуг, переведённых в электронный вид от общего количества муниципальных услуг, %</w:t>
            </w:r>
          </w:p>
          <w:p w:rsidR="008C047C" w:rsidRPr="00CF6674" w:rsidRDefault="008C047C" w:rsidP="00417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C11B1C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3062" w:rsidRPr="00CF6674" w:rsidRDefault="00681826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02" w:type="dxa"/>
            <w:gridSpan w:val="13"/>
            <w:tcBorders>
              <w:left w:val="single" w:sz="4" w:space="0" w:color="auto"/>
            </w:tcBorders>
          </w:tcPr>
          <w:p w:rsidR="006C3062" w:rsidRPr="00CF6674" w:rsidRDefault="00681826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4.1.3. Количество запросов, направленных с использованием региональной системы межведомственного электронного взаимодействия на 1 тыс. населения, единиц</w:t>
            </w:r>
          </w:p>
        </w:tc>
        <w:tc>
          <w:tcPr>
            <w:tcW w:w="1559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81826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3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3062" w:rsidRPr="00CF6674" w:rsidRDefault="00681826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02" w:type="dxa"/>
            <w:gridSpan w:val="13"/>
            <w:tcBorders>
              <w:left w:val="single" w:sz="4" w:space="0" w:color="auto"/>
            </w:tcBorders>
          </w:tcPr>
          <w:p w:rsidR="006C3062" w:rsidRPr="00CF6674" w:rsidRDefault="00681826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«Развитие муниципальной службы»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вопросы муниципальной службы</w:t>
            </w:r>
          </w:p>
        </w:tc>
        <w:tc>
          <w:tcPr>
            <w:tcW w:w="2998" w:type="dxa"/>
            <w:vMerge w:val="restart"/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«Обеспечение реализации полномочий высшего исполнительного органа государственной власти Брянской области» подпрограмма «Развитие государственной, гражданской,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подготовка резерва управленческих кадров Брянской области» </w:t>
            </w:r>
          </w:p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организационно-контрольной, кадровой работы и по связям со СМИ</w:t>
            </w:r>
          </w:p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(руководитель аппарата)</w:t>
            </w:r>
          </w:p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юридической службы</w:t>
            </w: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 муниципальной службы из высококвалифицированных специалистов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и мотивации муниципальных служащих Клинцовской городской администрации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Создание системы нормативного, правового, организационного и финансового обеспечения реализации социальных гарантий муниципальных служащих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работы с кадровым резервом 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4.2. Удовлетворенность населения эффективностью деятельности ОМСУ по результатам опроса, % от числа опрошенных</w:t>
            </w:r>
          </w:p>
        </w:tc>
        <w:tc>
          <w:tcPr>
            <w:tcW w:w="150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3062" w:rsidRPr="00CF6674" w:rsidRDefault="005656EB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2" w:type="dxa"/>
            <w:gridSpan w:val="13"/>
            <w:tcBorders>
              <w:left w:val="single" w:sz="4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3612" w:type="dxa"/>
            <w:gridSpan w:val="28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«Противодействие коррупции»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проявлений в органах местного самоуправления, в государственных и муниципальных организациях</w:t>
            </w:r>
          </w:p>
        </w:tc>
        <w:tc>
          <w:tcPr>
            <w:tcW w:w="2998" w:type="dxa"/>
            <w:vMerge w:val="restart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исполнительного органа местного самоуправления городского округа</w:t>
            </w:r>
            <w:r w:rsidRPr="00CF6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«город Клинцы Брянской области» (2015-2020 годы)»</w:t>
            </w:r>
          </w:p>
        </w:tc>
        <w:tc>
          <w:tcPr>
            <w:tcW w:w="2796" w:type="dxa"/>
            <w:vMerge w:val="restart"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кадровой работы и по связям со СМИ</w:t>
            </w:r>
          </w:p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(руководитель аппарата)</w:t>
            </w:r>
          </w:p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Отдел юридической службы</w:t>
            </w:r>
          </w:p>
          <w:p w:rsidR="006C3062" w:rsidRPr="00CF6674" w:rsidRDefault="006C3062" w:rsidP="004178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МО МВД России «Клинцовский»</w:t>
            </w:r>
          </w:p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CF6674" w:rsidRPr="00CF6674" w:rsidTr="00957B75">
        <w:tc>
          <w:tcPr>
            <w:tcW w:w="955" w:type="dxa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78" w:type="dxa"/>
          </w:tcPr>
          <w:p w:rsidR="006C3062" w:rsidRPr="00CF6674" w:rsidRDefault="006C3062" w:rsidP="004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противодействию коррупции</w:t>
            </w:r>
          </w:p>
        </w:tc>
        <w:tc>
          <w:tcPr>
            <w:tcW w:w="2998" w:type="dxa"/>
            <w:vMerge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right w:val="single" w:sz="18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gridSpan w:val="25"/>
            <w:tcBorders>
              <w:left w:val="single" w:sz="18" w:space="0" w:color="auto"/>
            </w:tcBorders>
            <w:vAlign w:val="center"/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</w:tr>
      <w:tr w:rsidR="006C3062" w:rsidRPr="00CF6674" w:rsidTr="00957B75">
        <w:tc>
          <w:tcPr>
            <w:tcW w:w="9827" w:type="dxa"/>
            <w:gridSpan w:val="4"/>
            <w:tcBorders>
              <w:right w:val="single" w:sz="18" w:space="0" w:color="auto"/>
            </w:tcBorders>
          </w:tcPr>
          <w:p w:rsidR="00394119" w:rsidRPr="00CF6674" w:rsidRDefault="00394119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Индикатор 4.3.1. Факты коррупции и нарушения требований законодательства о коррупции</w:t>
            </w:r>
          </w:p>
        </w:tc>
        <w:tc>
          <w:tcPr>
            <w:tcW w:w="149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  <w:gridSpan w:val="14"/>
            <w:tcBorders>
              <w:left w:val="single" w:sz="4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9"/>
            <w:tcBorders>
              <w:left w:val="single" w:sz="4" w:space="0" w:color="auto"/>
            </w:tcBorders>
          </w:tcPr>
          <w:p w:rsidR="006C3062" w:rsidRPr="00CF6674" w:rsidRDefault="006C3062" w:rsidP="004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387FFB" w:rsidRPr="00CF6674" w:rsidRDefault="00387FFB" w:rsidP="00D932BF">
      <w:pPr>
        <w:rPr>
          <w:rFonts w:ascii="Times New Roman" w:hAnsi="Times New Roman" w:cs="Times New Roman"/>
          <w:b/>
        </w:rPr>
      </w:pPr>
    </w:p>
    <w:sectPr w:rsidR="00387FFB" w:rsidRPr="00CF6674" w:rsidSect="0016434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FFC"/>
    <w:multiLevelType w:val="hybridMultilevel"/>
    <w:tmpl w:val="CB760F06"/>
    <w:lvl w:ilvl="0" w:tplc="C4CC4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A"/>
    <w:rsid w:val="000014C3"/>
    <w:rsid w:val="000021C5"/>
    <w:rsid w:val="00013166"/>
    <w:rsid w:val="00016F4C"/>
    <w:rsid w:val="0002348C"/>
    <w:rsid w:val="00033B7A"/>
    <w:rsid w:val="00041770"/>
    <w:rsid w:val="00051D32"/>
    <w:rsid w:val="000553A6"/>
    <w:rsid w:val="000560B6"/>
    <w:rsid w:val="00077BEE"/>
    <w:rsid w:val="000956C1"/>
    <w:rsid w:val="000978EC"/>
    <w:rsid w:val="000A53B5"/>
    <w:rsid w:val="000A6DE4"/>
    <w:rsid w:val="000A7086"/>
    <w:rsid w:val="000B240C"/>
    <w:rsid w:val="000B2686"/>
    <w:rsid w:val="000B6438"/>
    <w:rsid w:val="000B65C9"/>
    <w:rsid w:val="000B691A"/>
    <w:rsid w:val="000C558B"/>
    <w:rsid w:val="00100952"/>
    <w:rsid w:val="00101799"/>
    <w:rsid w:val="00105118"/>
    <w:rsid w:val="001122B5"/>
    <w:rsid w:val="0011573A"/>
    <w:rsid w:val="00120231"/>
    <w:rsid w:val="001211B9"/>
    <w:rsid w:val="00131D66"/>
    <w:rsid w:val="00140D77"/>
    <w:rsid w:val="00146D16"/>
    <w:rsid w:val="00152443"/>
    <w:rsid w:val="00161975"/>
    <w:rsid w:val="0016434D"/>
    <w:rsid w:val="00176044"/>
    <w:rsid w:val="00181DD2"/>
    <w:rsid w:val="00191891"/>
    <w:rsid w:val="00197E3D"/>
    <w:rsid w:val="001A4CAC"/>
    <w:rsid w:val="001A7884"/>
    <w:rsid w:val="001B551B"/>
    <w:rsid w:val="001C622A"/>
    <w:rsid w:val="001D5100"/>
    <w:rsid w:val="001E1205"/>
    <w:rsid w:val="001F289B"/>
    <w:rsid w:val="001F76F6"/>
    <w:rsid w:val="00211C49"/>
    <w:rsid w:val="00215F24"/>
    <w:rsid w:val="00216972"/>
    <w:rsid w:val="00221C52"/>
    <w:rsid w:val="002249E4"/>
    <w:rsid w:val="00230B76"/>
    <w:rsid w:val="002435A3"/>
    <w:rsid w:val="00244D76"/>
    <w:rsid w:val="00245D9C"/>
    <w:rsid w:val="0025538B"/>
    <w:rsid w:val="00260706"/>
    <w:rsid w:val="00265931"/>
    <w:rsid w:val="00272D4B"/>
    <w:rsid w:val="0027307D"/>
    <w:rsid w:val="002743FD"/>
    <w:rsid w:val="00274B0A"/>
    <w:rsid w:val="00276A24"/>
    <w:rsid w:val="002A4CDC"/>
    <w:rsid w:val="002B67D8"/>
    <w:rsid w:val="002C1E39"/>
    <w:rsid w:val="002D2CB5"/>
    <w:rsid w:val="002D393B"/>
    <w:rsid w:val="002E507F"/>
    <w:rsid w:val="002E7D8F"/>
    <w:rsid w:val="002F0A0A"/>
    <w:rsid w:val="002F75FE"/>
    <w:rsid w:val="002F7F0C"/>
    <w:rsid w:val="00300720"/>
    <w:rsid w:val="00302B46"/>
    <w:rsid w:val="0033580D"/>
    <w:rsid w:val="00355012"/>
    <w:rsid w:val="003575A4"/>
    <w:rsid w:val="00375EF3"/>
    <w:rsid w:val="003813A7"/>
    <w:rsid w:val="003836DC"/>
    <w:rsid w:val="00387FFB"/>
    <w:rsid w:val="0039086D"/>
    <w:rsid w:val="00394119"/>
    <w:rsid w:val="00394B0C"/>
    <w:rsid w:val="003A3AF0"/>
    <w:rsid w:val="003A5065"/>
    <w:rsid w:val="003B2A9B"/>
    <w:rsid w:val="003B4D2B"/>
    <w:rsid w:val="003C1198"/>
    <w:rsid w:val="003C4031"/>
    <w:rsid w:val="003C62E9"/>
    <w:rsid w:val="003E3524"/>
    <w:rsid w:val="003F5297"/>
    <w:rsid w:val="00404E3D"/>
    <w:rsid w:val="00407A53"/>
    <w:rsid w:val="00417852"/>
    <w:rsid w:val="00417ADF"/>
    <w:rsid w:val="00434C57"/>
    <w:rsid w:val="00435CDB"/>
    <w:rsid w:val="00436C0D"/>
    <w:rsid w:val="004507DC"/>
    <w:rsid w:val="00451844"/>
    <w:rsid w:val="004602C1"/>
    <w:rsid w:val="00460E06"/>
    <w:rsid w:val="004634A8"/>
    <w:rsid w:val="0047766B"/>
    <w:rsid w:val="00477D9D"/>
    <w:rsid w:val="00492FAE"/>
    <w:rsid w:val="00495D2A"/>
    <w:rsid w:val="004A1786"/>
    <w:rsid w:val="004A3E3B"/>
    <w:rsid w:val="004A53E9"/>
    <w:rsid w:val="004A740E"/>
    <w:rsid w:val="004C13D2"/>
    <w:rsid w:val="004C5AE6"/>
    <w:rsid w:val="004C5BB6"/>
    <w:rsid w:val="004C6DC3"/>
    <w:rsid w:val="004D3B1D"/>
    <w:rsid w:val="004D46C1"/>
    <w:rsid w:val="004D6502"/>
    <w:rsid w:val="00503BB6"/>
    <w:rsid w:val="00503EB3"/>
    <w:rsid w:val="00506D5A"/>
    <w:rsid w:val="00524F17"/>
    <w:rsid w:val="00525BDF"/>
    <w:rsid w:val="0053363E"/>
    <w:rsid w:val="0055098B"/>
    <w:rsid w:val="00561C86"/>
    <w:rsid w:val="00562ACD"/>
    <w:rsid w:val="005656EB"/>
    <w:rsid w:val="005774F9"/>
    <w:rsid w:val="0059732B"/>
    <w:rsid w:val="005B097F"/>
    <w:rsid w:val="005B701B"/>
    <w:rsid w:val="005C0318"/>
    <w:rsid w:val="005D019F"/>
    <w:rsid w:val="005D7676"/>
    <w:rsid w:val="005F3673"/>
    <w:rsid w:val="00613BD8"/>
    <w:rsid w:val="006362E8"/>
    <w:rsid w:val="00636D15"/>
    <w:rsid w:val="006435BB"/>
    <w:rsid w:val="006478D3"/>
    <w:rsid w:val="00650867"/>
    <w:rsid w:val="00656C9A"/>
    <w:rsid w:val="006617BE"/>
    <w:rsid w:val="00670BD5"/>
    <w:rsid w:val="0067312B"/>
    <w:rsid w:val="00681826"/>
    <w:rsid w:val="006915E7"/>
    <w:rsid w:val="0069301A"/>
    <w:rsid w:val="006A4A2B"/>
    <w:rsid w:val="006C3062"/>
    <w:rsid w:val="006D6365"/>
    <w:rsid w:val="006E213D"/>
    <w:rsid w:val="00700E8D"/>
    <w:rsid w:val="00714365"/>
    <w:rsid w:val="0073566E"/>
    <w:rsid w:val="00737324"/>
    <w:rsid w:val="00750430"/>
    <w:rsid w:val="00753CAA"/>
    <w:rsid w:val="00762D3F"/>
    <w:rsid w:val="0076430A"/>
    <w:rsid w:val="00772F9D"/>
    <w:rsid w:val="00777104"/>
    <w:rsid w:val="007906AD"/>
    <w:rsid w:val="0079643E"/>
    <w:rsid w:val="007A5250"/>
    <w:rsid w:val="007B6519"/>
    <w:rsid w:val="007D0F8F"/>
    <w:rsid w:val="007D1597"/>
    <w:rsid w:val="007D28F7"/>
    <w:rsid w:val="007D499C"/>
    <w:rsid w:val="007F04C7"/>
    <w:rsid w:val="007F67EE"/>
    <w:rsid w:val="008018AC"/>
    <w:rsid w:val="00816835"/>
    <w:rsid w:val="00817744"/>
    <w:rsid w:val="008258DA"/>
    <w:rsid w:val="00833903"/>
    <w:rsid w:val="00837CD1"/>
    <w:rsid w:val="008541D1"/>
    <w:rsid w:val="008624C5"/>
    <w:rsid w:val="00871CAE"/>
    <w:rsid w:val="00882024"/>
    <w:rsid w:val="00890DD7"/>
    <w:rsid w:val="008A12B9"/>
    <w:rsid w:val="008A2716"/>
    <w:rsid w:val="008A2CF5"/>
    <w:rsid w:val="008A56E2"/>
    <w:rsid w:val="008A6F19"/>
    <w:rsid w:val="008B32E9"/>
    <w:rsid w:val="008B54E9"/>
    <w:rsid w:val="008C047C"/>
    <w:rsid w:val="008C7DD7"/>
    <w:rsid w:val="008F3C48"/>
    <w:rsid w:val="00901B48"/>
    <w:rsid w:val="00922D79"/>
    <w:rsid w:val="00941850"/>
    <w:rsid w:val="00946D9E"/>
    <w:rsid w:val="00957B75"/>
    <w:rsid w:val="00967225"/>
    <w:rsid w:val="00971211"/>
    <w:rsid w:val="00972FCC"/>
    <w:rsid w:val="00974070"/>
    <w:rsid w:val="00991155"/>
    <w:rsid w:val="009A42A7"/>
    <w:rsid w:val="009D62EA"/>
    <w:rsid w:val="009E02A2"/>
    <w:rsid w:val="009E5C43"/>
    <w:rsid w:val="009E79B8"/>
    <w:rsid w:val="009F2084"/>
    <w:rsid w:val="009F557D"/>
    <w:rsid w:val="00A00F2A"/>
    <w:rsid w:val="00A24098"/>
    <w:rsid w:val="00A26219"/>
    <w:rsid w:val="00A264B6"/>
    <w:rsid w:val="00A43067"/>
    <w:rsid w:val="00A53738"/>
    <w:rsid w:val="00A6015B"/>
    <w:rsid w:val="00A608B3"/>
    <w:rsid w:val="00A72A49"/>
    <w:rsid w:val="00AA7D15"/>
    <w:rsid w:val="00AC35E8"/>
    <w:rsid w:val="00AD2745"/>
    <w:rsid w:val="00AD7072"/>
    <w:rsid w:val="00AF0F50"/>
    <w:rsid w:val="00AF26C4"/>
    <w:rsid w:val="00B05C95"/>
    <w:rsid w:val="00B11EFA"/>
    <w:rsid w:val="00B16E2C"/>
    <w:rsid w:val="00B205C3"/>
    <w:rsid w:val="00B22449"/>
    <w:rsid w:val="00B4240D"/>
    <w:rsid w:val="00B651D2"/>
    <w:rsid w:val="00B81047"/>
    <w:rsid w:val="00BB6AA8"/>
    <w:rsid w:val="00BC6E56"/>
    <w:rsid w:val="00BF4606"/>
    <w:rsid w:val="00C11B1C"/>
    <w:rsid w:val="00C13E5C"/>
    <w:rsid w:val="00C22AF1"/>
    <w:rsid w:val="00C27935"/>
    <w:rsid w:val="00C3748A"/>
    <w:rsid w:val="00C41072"/>
    <w:rsid w:val="00C655B5"/>
    <w:rsid w:val="00C802BF"/>
    <w:rsid w:val="00C906C3"/>
    <w:rsid w:val="00CA3539"/>
    <w:rsid w:val="00CD37D0"/>
    <w:rsid w:val="00CD4496"/>
    <w:rsid w:val="00CD50F1"/>
    <w:rsid w:val="00CE5D40"/>
    <w:rsid w:val="00CF6674"/>
    <w:rsid w:val="00D15483"/>
    <w:rsid w:val="00D17FAC"/>
    <w:rsid w:val="00D4047B"/>
    <w:rsid w:val="00D82C72"/>
    <w:rsid w:val="00D85C41"/>
    <w:rsid w:val="00D878B3"/>
    <w:rsid w:val="00D9246D"/>
    <w:rsid w:val="00D932BF"/>
    <w:rsid w:val="00DA74EF"/>
    <w:rsid w:val="00DC7368"/>
    <w:rsid w:val="00DD21C1"/>
    <w:rsid w:val="00DD7733"/>
    <w:rsid w:val="00DE0D63"/>
    <w:rsid w:val="00DE18F4"/>
    <w:rsid w:val="00DE4726"/>
    <w:rsid w:val="00DF061E"/>
    <w:rsid w:val="00DF18EF"/>
    <w:rsid w:val="00DF21AE"/>
    <w:rsid w:val="00E07EC0"/>
    <w:rsid w:val="00E2334B"/>
    <w:rsid w:val="00E315F5"/>
    <w:rsid w:val="00E3707E"/>
    <w:rsid w:val="00E37808"/>
    <w:rsid w:val="00E417B1"/>
    <w:rsid w:val="00E626F8"/>
    <w:rsid w:val="00E6504A"/>
    <w:rsid w:val="00E65462"/>
    <w:rsid w:val="00E7130E"/>
    <w:rsid w:val="00E82D2B"/>
    <w:rsid w:val="00E95C9A"/>
    <w:rsid w:val="00EB47A8"/>
    <w:rsid w:val="00EB72F6"/>
    <w:rsid w:val="00EC4F62"/>
    <w:rsid w:val="00ED07A0"/>
    <w:rsid w:val="00EE4EBD"/>
    <w:rsid w:val="00EE6365"/>
    <w:rsid w:val="00EF2A7F"/>
    <w:rsid w:val="00EF4BFA"/>
    <w:rsid w:val="00F0484C"/>
    <w:rsid w:val="00F11B98"/>
    <w:rsid w:val="00F17F0C"/>
    <w:rsid w:val="00F21E05"/>
    <w:rsid w:val="00F222D3"/>
    <w:rsid w:val="00F2616D"/>
    <w:rsid w:val="00F328D8"/>
    <w:rsid w:val="00F46451"/>
    <w:rsid w:val="00F46AAF"/>
    <w:rsid w:val="00F602B5"/>
    <w:rsid w:val="00F646E3"/>
    <w:rsid w:val="00F65D75"/>
    <w:rsid w:val="00F67494"/>
    <w:rsid w:val="00FA0EB2"/>
    <w:rsid w:val="00FE6980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50"/>
    <w:pPr>
      <w:ind w:left="720"/>
      <w:contextualSpacing/>
    </w:pPr>
  </w:style>
  <w:style w:type="character" w:customStyle="1" w:styleId="fontstyle01">
    <w:name w:val="fontstyle01"/>
    <w:basedOn w:val="a0"/>
    <w:rsid w:val="00F464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50"/>
    <w:pPr>
      <w:ind w:left="720"/>
      <w:contextualSpacing/>
    </w:pPr>
  </w:style>
  <w:style w:type="character" w:customStyle="1" w:styleId="fontstyle01">
    <w:name w:val="fontstyle01"/>
    <w:basedOn w:val="a0"/>
    <w:rsid w:val="00F464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FCA5-D982-4D6C-809D-B5A2061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19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BikonyaUP</cp:lastModifiedBy>
  <cp:revision>76</cp:revision>
  <cp:lastPrinted>2018-12-17T11:07:00Z</cp:lastPrinted>
  <dcterms:created xsi:type="dcterms:W3CDTF">2018-12-16T15:02:00Z</dcterms:created>
  <dcterms:modified xsi:type="dcterms:W3CDTF">2018-12-18T12:28:00Z</dcterms:modified>
</cp:coreProperties>
</file>