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4E67" w14:textId="77777777" w:rsidR="00733A34" w:rsidRPr="00733A34" w:rsidRDefault="00733A34" w:rsidP="00733A34">
      <w:pPr>
        <w:keepNext/>
        <w:keepLines/>
        <w:tabs>
          <w:tab w:val="left" w:pos="8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33A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  ФЕДЕРАЦИЯ</w:t>
      </w:r>
    </w:p>
    <w:p w14:paraId="2AF9A69A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  ОКРУГ</w:t>
      </w:r>
    </w:p>
    <w:p w14:paraId="46792BF9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 КЛИНЦЫ БРЯНСКОЙ ОБЛАСТИ»</w:t>
      </w:r>
    </w:p>
    <w:p w14:paraId="3198DAFB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КЛИНЦОВСКАЯ ГОРОДСКАЯ АДМИНИСТРАЦИЯ</w:t>
      </w:r>
    </w:p>
    <w:p w14:paraId="50159BC2" w14:textId="77777777" w:rsidR="00733A34" w:rsidRPr="00733A34" w:rsidRDefault="00733A34" w:rsidP="00733A3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                             </w:t>
      </w:r>
    </w:p>
    <w:p w14:paraId="680553BD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14:paraId="2F6A79F0" w14:textId="62964693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992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13.02.</w:t>
      </w:r>
      <w:r w:rsidR="000A2B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1D38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 </w:t>
      </w:r>
      <w:r w:rsidR="009923D8">
        <w:rPr>
          <w:rFonts w:ascii="Times New Roman" w:eastAsia="Times New Roman" w:hAnsi="Times New Roman" w:cs="Times New Roman"/>
          <w:sz w:val="28"/>
          <w:szCs w:val="24"/>
          <w:lang w:eastAsia="ru-RU"/>
        </w:rPr>
        <w:t>229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14:paraId="22D4C4D4" w14:textId="77777777" w:rsidR="00733A34" w:rsidRPr="00733A34" w:rsidRDefault="00733A34" w:rsidP="00733A34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33A34" w:rsidRPr="00733A34" w14:paraId="160A8E7F" w14:textId="77777777" w:rsidTr="004F5246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2A092BD" w14:textId="7C8E96C6" w:rsidR="00733A34" w:rsidRPr="00733A34" w:rsidRDefault="00733A34" w:rsidP="00733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B70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Клинцовской городской администрации от 22.01.2019 № 49 «О</w:t>
            </w: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организации и проведения голосования по отбору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733A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городского округа «город Клинцы Брянской области»</w:t>
            </w: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>, подлежащих благоустройству в первоочередном порядке</w:t>
            </w:r>
            <w:r w:rsidR="000A2B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E9951F" w14:textId="77777777" w:rsidR="00733A34" w:rsidRPr="00733A34" w:rsidRDefault="00733A34" w:rsidP="00733A34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E095583" w14:textId="77777777" w:rsidR="00733A34" w:rsidRPr="00733A34" w:rsidRDefault="00733A34" w:rsidP="0073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710B2D" w14:textId="77777777" w:rsidR="0044758D" w:rsidRPr="00733A34" w:rsidRDefault="00733A34" w:rsidP="0044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</w:t>
      </w:r>
      <w:r w:rsidR="004475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статьей 33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 от 10.02.2017 года № 169 «Об 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Приказом  Министерства  строительства и жилищно-коммунального хозяйства  РФ от</w:t>
      </w:r>
      <w:proofErr w:type="gramEnd"/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06.04.2017 года «Об  утверждении методических  рекомендаций по подготовке  государственных программ субъектов  Российской Федерации и муниципальных  программ формирования  современной  городской  среды в  рамках реализации приоритетного проекта «Формирования  комфортной </w:t>
      </w:r>
      <w:proofErr w:type="gramStart"/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 среды» на  2018-2022 годы, </w:t>
      </w:r>
      <w:r w:rsidR="0044758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Брянской области от 31.01.2019 № 19-п «</w:t>
      </w:r>
      <w:r w:rsidR="0044758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проведения рейтингового голосования по отбору общественных территорий муниципальных образований, подлежа</w:t>
      </w:r>
      <w:r w:rsidR="0044758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 благоустройству в первоочередном порядке»,  </w:t>
      </w:r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 города Клинцы Брянской области, с целью привлечения  к участию  населения муниципального образования городского округа «город Клинцы Брянской области»   к  обсуждению  и определению  перечня   общественных территорий, подлежащих </w:t>
      </w:r>
      <w:r w:rsidR="004475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благоустройству </w:t>
      </w:r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proofErr w:type="gramEnd"/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  муниципальной программы  «Формирование современной  городской  среды </w:t>
      </w:r>
      <w:r w:rsidR="004475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«городского округа «город Клинцы Брянской области»» на 2018-2022 годы</w:t>
      </w:r>
      <w:r w:rsidR="0044758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4758D"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14:paraId="5005C636" w14:textId="77777777" w:rsidR="00733A34" w:rsidRPr="00733A34" w:rsidRDefault="00733A34" w:rsidP="00733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75CFAC21" w14:textId="15DAAB19" w:rsidR="00733A34" w:rsidRDefault="00733A34" w:rsidP="00E4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3">
        <w:rPr>
          <w:rFonts w:ascii="Times New Roman" w:hAnsi="Times New Roman" w:cs="Times New Roman"/>
          <w:sz w:val="28"/>
          <w:szCs w:val="28"/>
        </w:rPr>
        <w:t xml:space="preserve">1. </w:t>
      </w:r>
      <w:r w:rsidR="00E42857" w:rsidRPr="00E42857">
        <w:rPr>
          <w:rFonts w:ascii="Times New Roman" w:hAnsi="Times New Roman" w:cs="Times New Roman"/>
          <w:sz w:val="28"/>
          <w:szCs w:val="28"/>
        </w:rPr>
        <w:t>1.</w:t>
      </w:r>
      <w:r w:rsidR="00E42857" w:rsidRPr="00E428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2857" w:rsidRPr="00E42857">
        <w:rPr>
          <w:rFonts w:ascii="Times New Roman" w:hAnsi="Times New Roman" w:cs="Times New Roman"/>
          <w:sz w:val="28"/>
          <w:szCs w:val="28"/>
        </w:rPr>
        <w:t xml:space="preserve">Внести изменения в Порядок организации </w:t>
      </w:r>
      <w:r w:rsidR="00E42857">
        <w:rPr>
          <w:rFonts w:ascii="Times New Roman" w:hAnsi="Times New Roman" w:cs="Times New Roman"/>
          <w:sz w:val="28"/>
          <w:szCs w:val="28"/>
        </w:rPr>
        <w:t xml:space="preserve"> </w:t>
      </w:r>
      <w:r w:rsidR="00E42857" w:rsidRPr="00E42857">
        <w:rPr>
          <w:rFonts w:ascii="Times New Roman" w:hAnsi="Times New Roman" w:cs="Times New Roman"/>
          <w:sz w:val="28"/>
          <w:szCs w:val="28"/>
        </w:rPr>
        <w:t xml:space="preserve">и проведения голосования по отбору общественных территорий городского округа «город </w:t>
      </w:r>
      <w:r w:rsidR="00E42857" w:rsidRPr="00E42857">
        <w:rPr>
          <w:rFonts w:ascii="Times New Roman" w:hAnsi="Times New Roman" w:cs="Times New Roman"/>
          <w:sz w:val="28"/>
          <w:szCs w:val="28"/>
        </w:rPr>
        <w:lastRenderedPageBreak/>
        <w:t xml:space="preserve">Клинцы Брянской области», подлежащих благоустройству в первоочередном порядке </w:t>
      </w:r>
      <w:r w:rsidR="00E42857">
        <w:rPr>
          <w:rFonts w:ascii="Times New Roman" w:hAnsi="Times New Roman" w:cs="Times New Roman"/>
          <w:sz w:val="28"/>
          <w:szCs w:val="28"/>
        </w:rPr>
        <w:t xml:space="preserve"> </w:t>
      </w:r>
      <w:r w:rsidR="00E42857" w:rsidRPr="00E42857">
        <w:rPr>
          <w:rFonts w:ascii="Times New Roman" w:hAnsi="Times New Roman" w:cs="Times New Roman"/>
          <w:sz w:val="28"/>
          <w:szCs w:val="28"/>
        </w:rPr>
        <w:t>утвержденн</w:t>
      </w:r>
      <w:r w:rsidR="003113D8">
        <w:rPr>
          <w:rFonts w:ascii="Times New Roman" w:hAnsi="Times New Roman" w:cs="Times New Roman"/>
          <w:sz w:val="28"/>
          <w:szCs w:val="28"/>
        </w:rPr>
        <w:t>ый</w:t>
      </w:r>
      <w:r w:rsidR="00E42857" w:rsidRPr="00E42857">
        <w:rPr>
          <w:rFonts w:ascii="Times New Roman" w:hAnsi="Times New Roman" w:cs="Times New Roman"/>
          <w:sz w:val="28"/>
          <w:szCs w:val="28"/>
        </w:rPr>
        <w:t xml:space="preserve"> постановлением Клинцовской городской администрации от 2</w:t>
      </w:r>
      <w:r w:rsidR="00E42857">
        <w:rPr>
          <w:rFonts w:ascii="Times New Roman" w:hAnsi="Times New Roman" w:cs="Times New Roman"/>
          <w:sz w:val="28"/>
          <w:szCs w:val="28"/>
        </w:rPr>
        <w:t>2</w:t>
      </w:r>
      <w:r w:rsidR="00E42857" w:rsidRPr="00E42857">
        <w:rPr>
          <w:rFonts w:ascii="Times New Roman" w:hAnsi="Times New Roman" w:cs="Times New Roman"/>
          <w:sz w:val="28"/>
          <w:szCs w:val="28"/>
        </w:rPr>
        <w:t>.</w:t>
      </w:r>
      <w:r w:rsidR="00E42857">
        <w:rPr>
          <w:rFonts w:ascii="Times New Roman" w:hAnsi="Times New Roman" w:cs="Times New Roman"/>
          <w:sz w:val="28"/>
          <w:szCs w:val="28"/>
        </w:rPr>
        <w:t>0</w:t>
      </w:r>
      <w:r w:rsidR="00E42857" w:rsidRPr="00E42857">
        <w:rPr>
          <w:rFonts w:ascii="Times New Roman" w:hAnsi="Times New Roman" w:cs="Times New Roman"/>
          <w:sz w:val="28"/>
          <w:szCs w:val="28"/>
        </w:rPr>
        <w:t>1.201</w:t>
      </w:r>
      <w:r w:rsidR="00E42857">
        <w:rPr>
          <w:rFonts w:ascii="Times New Roman" w:hAnsi="Times New Roman" w:cs="Times New Roman"/>
          <w:sz w:val="28"/>
          <w:szCs w:val="28"/>
        </w:rPr>
        <w:t xml:space="preserve">9 </w:t>
      </w:r>
      <w:r w:rsidR="00E42857" w:rsidRPr="00E42857">
        <w:rPr>
          <w:rFonts w:ascii="Times New Roman" w:hAnsi="Times New Roman" w:cs="Times New Roman"/>
          <w:sz w:val="28"/>
          <w:szCs w:val="28"/>
        </w:rPr>
        <w:t xml:space="preserve"> № </w:t>
      </w:r>
      <w:r w:rsidR="00E42857">
        <w:rPr>
          <w:rFonts w:ascii="Times New Roman" w:hAnsi="Times New Roman" w:cs="Times New Roman"/>
          <w:sz w:val="28"/>
          <w:szCs w:val="28"/>
        </w:rPr>
        <w:t>49</w:t>
      </w:r>
      <w:r w:rsidR="00E42857" w:rsidRPr="00E42857">
        <w:rPr>
          <w:rFonts w:ascii="Times New Roman" w:hAnsi="Times New Roman" w:cs="Times New Roman"/>
          <w:sz w:val="28"/>
          <w:szCs w:val="28"/>
        </w:rPr>
        <w:t xml:space="preserve"> «О  </w:t>
      </w:r>
      <w:r w:rsidR="00E42857" w:rsidRPr="00733A34">
        <w:rPr>
          <w:rFonts w:ascii="Times New Roman" w:hAnsi="Times New Roman" w:cs="Times New Roman"/>
          <w:sz w:val="28"/>
          <w:szCs w:val="28"/>
        </w:rPr>
        <w:t>порядке организации и проведения голосования по отбору</w:t>
      </w:r>
      <w:r w:rsidR="00E42857">
        <w:rPr>
          <w:rFonts w:ascii="Times New Roman" w:hAnsi="Times New Roman" w:cs="Times New Roman"/>
          <w:sz w:val="28"/>
          <w:szCs w:val="28"/>
        </w:rPr>
        <w:t xml:space="preserve"> </w:t>
      </w:r>
      <w:r w:rsidR="00E42857" w:rsidRPr="00733A34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E42857" w:rsidRPr="00733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«город Клинцы Брянской области»</w:t>
      </w:r>
      <w:r w:rsidR="00E42857" w:rsidRPr="00733A34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  <w:r w:rsidR="00E42857">
        <w:rPr>
          <w:rFonts w:ascii="Times New Roman" w:hAnsi="Times New Roman" w:cs="Times New Roman"/>
          <w:sz w:val="28"/>
          <w:szCs w:val="28"/>
        </w:rPr>
        <w:t>»</w:t>
      </w:r>
      <w:r w:rsidR="00E42857" w:rsidRPr="00E42857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E42857">
        <w:rPr>
          <w:rFonts w:ascii="Times New Roman" w:hAnsi="Times New Roman" w:cs="Times New Roman"/>
          <w:sz w:val="28"/>
          <w:szCs w:val="28"/>
        </w:rPr>
        <w:t xml:space="preserve">его </w:t>
      </w:r>
      <w:r w:rsidR="00E42857" w:rsidRPr="00E42857">
        <w:rPr>
          <w:rFonts w:ascii="Times New Roman" w:hAnsi="Times New Roman" w:cs="Times New Roman"/>
          <w:sz w:val="28"/>
          <w:szCs w:val="28"/>
        </w:rPr>
        <w:t>в новой редакции</w:t>
      </w:r>
      <w:r w:rsidR="00AE376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E4285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3937CAD3" w14:textId="77777777" w:rsidR="00E42857" w:rsidRPr="00E42857" w:rsidRDefault="00E42857" w:rsidP="00E4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857">
        <w:rPr>
          <w:rFonts w:ascii="Times New Roman" w:hAnsi="Times New Roman" w:cs="Times New Roman"/>
          <w:sz w:val="28"/>
          <w:szCs w:val="28"/>
        </w:rPr>
        <w:t xml:space="preserve">2. 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Pr="00E428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857">
        <w:rPr>
          <w:rFonts w:ascii="Times New Roman" w:hAnsi="Times New Roman" w:cs="Times New Roman"/>
          <w:sz w:val="28"/>
          <w:szCs w:val="28"/>
        </w:rPr>
        <w:t xml:space="preserve">      архивную </w:t>
      </w:r>
    </w:p>
    <w:p w14:paraId="768D532F" w14:textId="2C6CDD91" w:rsidR="008E4EBC" w:rsidRPr="004176A3" w:rsidRDefault="00E42857" w:rsidP="000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57">
        <w:rPr>
          <w:rFonts w:ascii="Times New Roman" w:hAnsi="Times New Roman" w:cs="Times New Roman"/>
          <w:sz w:val="28"/>
          <w:szCs w:val="28"/>
        </w:rPr>
        <w:t>документацию.</w:t>
      </w:r>
    </w:p>
    <w:p w14:paraId="45364BE2" w14:textId="37E41552" w:rsidR="00FE4C49" w:rsidRPr="00FE4C49" w:rsidRDefault="00E42857" w:rsidP="00E42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E4C49"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Опубликовать настоящее  постановление на официальном сайте Клинцовской городской администрации в сети Интернет и Клинцовской объединенной газете «Труд».</w:t>
      </w:r>
    </w:p>
    <w:p w14:paraId="4F09FE95" w14:textId="1F9DDFB2" w:rsidR="00FE4C49" w:rsidRPr="00FE4C49" w:rsidRDefault="00E42857" w:rsidP="00E42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4C49"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Настоящее  постановление  вступает в силу со дня официального опубликования.</w:t>
      </w:r>
    </w:p>
    <w:p w14:paraId="057265EF" w14:textId="15C384E3" w:rsidR="00733A34" w:rsidRPr="00733A34" w:rsidRDefault="00E42857" w:rsidP="00E42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FE4C49"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  <w:proofErr w:type="gramStart"/>
      <w:r w:rsidR="00FE4C49"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 за</w:t>
      </w:r>
      <w:proofErr w:type="gramEnd"/>
      <w:r w:rsidR="00FE4C49"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 настоящего постановления   оставляю за собой.</w:t>
      </w:r>
    </w:p>
    <w:p w14:paraId="10BD40C4" w14:textId="77777777" w:rsidR="00733A34" w:rsidRPr="00733A34" w:rsidRDefault="00733A34" w:rsidP="005A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733A34" w:rsidRPr="00733A34" w14:paraId="7E965D20" w14:textId="77777777" w:rsidTr="004F5246">
        <w:tc>
          <w:tcPr>
            <w:tcW w:w="6345" w:type="dxa"/>
          </w:tcPr>
          <w:p w14:paraId="4437E6C2" w14:textId="77777777" w:rsidR="00733A34" w:rsidRDefault="00733A34" w:rsidP="00733A34">
            <w:pPr>
              <w:rPr>
                <w:sz w:val="28"/>
                <w:szCs w:val="28"/>
                <w:shd w:val="clear" w:color="auto" w:fill="FFFFFF"/>
              </w:rPr>
            </w:pPr>
            <w:r w:rsidRPr="00733A34">
              <w:rPr>
                <w:sz w:val="28"/>
                <w:szCs w:val="28"/>
                <w:shd w:val="clear" w:color="auto" w:fill="FFFFFF"/>
              </w:rPr>
              <w:t>Глава Клинцовской </w:t>
            </w:r>
            <w:r w:rsidRPr="00733A34">
              <w:rPr>
                <w:sz w:val="28"/>
                <w:szCs w:val="28"/>
              </w:rPr>
              <w:br/>
            </w:r>
            <w:r w:rsidRPr="00733A34">
              <w:rPr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  <w:p w14:paraId="476A68DC" w14:textId="77777777" w:rsidR="002825B3" w:rsidRPr="00733A34" w:rsidRDefault="002825B3" w:rsidP="00733A3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14:paraId="5845889A" w14:textId="77777777" w:rsidR="00733A34" w:rsidRPr="00733A34" w:rsidRDefault="00733A34" w:rsidP="00733A34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733A34">
              <w:rPr>
                <w:sz w:val="28"/>
                <w:szCs w:val="28"/>
                <w:shd w:val="clear" w:color="auto" w:fill="FFFFFF"/>
              </w:rPr>
              <w:t>А.И. Морозов</w:t>
            </w:r>
          </w:p>
        </w:tc>
      </w:tr>
    </w:tbl>
    <w:p w14:paraId="7049A06B" w14:textId="77777777" w:rsidR="003167F4" w:rsidRDefault="003167F4" w:rsidP="004A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67F4" w:rsidSect="00156C7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FE4C49" w14:paraId="751214CB" w14:textId="77777777" w:rsidTr="00FE4C49">
        <w:trPr>
          <w:trHeight w:val="1755"/>
        </w:trPr>
        <w:tc>
          <w:tcPr>
            <w:tcW w:w="4253" w:type="dxa"/>
          </w:tcPr>
          <w:p w14:paraId="50294206" w14:textId="71E9BD35" w:rsidR="00E07E8C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7870C3A4" w14:textId="2F4C1F51" w:rsidR="00E07E8C" w:rsidRDefault="00AE376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2918FFF1" w14:textId="700EBE52" w:rsidR="00FE4C49" w:rsidRP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3F1F978B" w14:textId="77777777" w:rsidR="00FE4C49" w:rsidRP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0E7D3976" w14:textId="0340A48D" w:rsidR="00FE4C49" w:rsidRDefault="00FE4C49" w:rsidP="0099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23D8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923D8">
              <w:rPr>
                <w:rFonts w:ascii="Times New Roman" w:hAnsi="Times New Roman" w:cs="Times New Roman"/>
                <w:sz w:val="28"/>
                <w:szCs w:val="28"/>
              </w:rPr>
              <w:t xml:space="preserve"> 229</w:t>
            </w:r>
          </w:p>
        </w:tc>
      </w:tr>
    </w:tbl>
    <w:p w14:paraId="34E6CEF4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159E3192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5A3B8ACC" w14:textId="77777777" w:rsidR="00B45C51" w:rsidRDefault="00B45C51" w:rsidP="004A1C05">
      <w:pPr>
        <w:spacing w:after="0" w:line="240" w:lineRule="auto"/>
        <w:jc w:val="right"/>
        <w:rPr>
          <w:b/>
          <w:szCs w:val="28"/>
        </w:rPr>
      </w:pPr>
      <w:bookmarkStart w:id="0" w:name="_GoBack"/>
      <w:bookmarkEnd w:id="0"/>
    </w:p>
    <w:p w14:paraId="59D6CF39" w14:textId="77777777" w:rsidR="00E07E8C" w:rsidRPr="00FE4C49" w:rsidRDefault="00E07E8C" w:rsidP="004A1C05">
      <w:pPr>
        <w:spacing w:after="0" w:line="240" w:lineRule="auto"/>
        <w:jc w:val="right"/>
        <w:rPr>
          <w:b/>
          <w:szCs w:val="28"/>
        </w:rPr>
      </w:pPr>
    </w:p>
    <w:p w14:paraId="3279F26C" w14:textId="77777777" w:rsidR="00B45C51" w:rsidRPr="00FE4C49" w:rsidRDefault="00B45C5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B55D87A" w14:textId="4FA70209" w:rsidR="00B45C51" w:rsidRPr="00FE4C49" w:rsidRDefault="00B45C51" w:rsidP="0091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49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</w:t>
      </w:r>
      <w:r w:rsidR="00E62169" w:rsidRPr="00FE4C49">
        <w:rPr>
          <w:rFonts w:ascii="Times New Roman" w:hAnsi="Times New Roman" w:cs="Times New Roman"/>
          <w:b/>
          <w:sz w:val="28"/>
          <w:szCs w:val="28"/>
        </w:rPr>
        <w:t xml:space="preserve">рейтингового </w:t>
      </w:r>
      <w:r w:rsidRPr="00FE4C49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E62169" w:rsidRPr="00FE4C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2169" w:rsidRPr="00FE4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проектам благоустройства общественных территорий</w:t>
      </w:r>
      <w:r w:rsidR="00FE4C49" w:rsidRPr="00FE4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E4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E4C49" w:rsidRPr="00FE4C49">
        <w:rPr>
          <w:rFonts w:ascii="Times New Roman" w:hAnsi="Times New Roman" w:cs="Times New Roman"/>
          <w:b/>
          <w:sz w:val="28"/>
          <w:szCs w:val="24"/>
        </w:rPr>
        <w:t>городского округа «город Клинцы Брянской области»</w:t>
      </w:r>
      <w:r w:rsidRPr="00FE4C49">
        <w:rPr>
          <w:rFonts w:ascii="Times New Roman" w:hAnsi="Times New Roman" w:cs="Times New Roman"/>
          <w:b/>
          <w:sz w:val="28"/>
          <w:szCs w:val="28"/>
        </w:rPr>
        <w:t xml:space="preserve">, подлежащих </w:t>
      </w:r>
      <w:r w:rsidR="00E62169" w:rsidRPr="00FE4C49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Pr="00FE4C49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</w:t>
      </w:r>
    </w:p>
    <w:p w14:paraId="775E7F7B" w14:textId="77777777" w:rsidR="00B45C51" w:rsidRPr="00E4709B" w:rsidRDefault="00B45C51" w:rsidP="004A1C0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4D969A" w14:textId="32AF6CD9" w:rsidR="00B45C51" w:rsidRPr="00FE4C49" w:rsidRDefault="00B45C51" w:rsidP="00FE4C4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E62169"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>Рейтинговое г</w:t>
      </w: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по проектам благоустройства общественных территорий </w:t>
      </w:r>
      <w:r w:rsidR="00FE4C49" w:rsidRPr="00FE4C49">
        <w:rPr>
          <w:rFonts w:ascii="Times New Roman" w:hAnsi="Times New Roman" w:cs="Times New Roman"/>
          <w:sz w:val="28"/>
          <w:szCs w:val="24"/>
        </w:rPr>
        <w:t>городского округа «город Клинцы Брянской области»</w:t>
      </w:r>
      <w:r w:rsidR="00FE4C49" w:rsidRPr="00FE4C49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первоочередном порядке в соответствии с  </w:t>
      </w:r>
      <w:r w:rsidR="00FE4C49" w:rsidRPr="00FE4C49">
        <w:rPr>
          <w:rFonts w:ascii="Times New Roman" w:hAnsi="Times New Roman" w:cs="Times New Roman"/>
          <w:sz w:val="28"/>
          <w:szCs w:val="24"/>
        </w:rPr>
        <w:t>муниципальной программ</w:t>
      </w:r>
      <w:r w:rsidR="004176A3">
        <w:rPr>
          <w:rFonts w:ascii="Times New Roman" w:hAnsi="Times New Roman" w:cs="Times New Roman"/>
          <w:sz w:val="28"/>
          <w:szCs w:val="24"/>
        </w:rPr>
        <w:t>ой</w:t>
      </w:r>
      <w:r w:rsidR="00FE4C49" w:rsidRPr="00FE4C49">
        <w:rPr>
          <w:rFonts w:ascii="Times New Roman" w:hAnsi="Times New Roman" w:cs="Times New Roman"/>
          <w:sz w:val="28"/>
          <w:szCs w:val="24"/>
        </w:rPr>
        <w:t xml:space="preserve">  «Формирование современной  городской  среды  «городского округа «город Клинцы Брянской области»» на 2018-2022 годы</w:t>
      </w:r>
      <w:r w:rsidR="00FE4C49">
        <w:rPr>
          <w:rFonts w:ascii="Times New Roman" w:hAnsi="Times New Roman" w:cs="Times New Roman"/>
          <w:sz w:val="28"/>
          <w:szCs w:val="24"/>
        </w:rPr>
        <w:t xml:space="preserve"> </w:t>
      </w:r>
      <w:r w:rsidRPr="00FE4C49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территориям»)</w:t>
      </w: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FE4C49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</w:t>
      </w:r>
      <w:r w:rsidR="004176A3">
        <w:rPr>
          <w:rFonts w:ascii="Times New Roman" w:hAnsi="Times New Roman" w:cs="Times New Roman"/>
          <w:sz w:val="28"/>
          <w:szCs w:val="28"/>
        </w:rPr>
        <w:t xml:space="preserve"> в 2019 -2022 гг</w:t>
      </w: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14:paraId="5E979B23" w14:textId="311D2A48" w:rsidR="00B45C51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62169">
        <w:rPr>
          <w:rFonts w:ascii="Times New Roman" w:eastAsia="Calibri" w:hAnsi="Times New Roman" w:cs="Times New Roman"/>
          <w:sz w:val="28"/>
          <w:szCs w:val="28"/>
          <w:lang w:eastAsia="en-US"/>
        </w:rPr>
        <w:t>Рейтинговое г</w:t>
      </w:r>
      <w:r w:rsidR="00E62169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не позднее </w:t>
      </w:r>
      <w:r w:rsid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</w:t>
      </w:r>
      <w:r w:rsidR="00E62169">
        <w:rPr>
          <w:rFonts w:ascii="Times New Roman" w:eastAsia="Calibri" w:hAnsi="Times New Roman" w:cs="Times New Roman"/>
          <w:sz w:val="28"/>
          <w:szCs w:val="28"/>
          <w:lang w:eastAsia="en-US"/>
        </w:rPr>
        <w:t>со дня</w:t>
      </w:r>
      <w:r w:rsidR="00E62169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истечения срока, 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предоставленного всем заинтересованным лицам для ознакомления с </w:t>
      </w:r>
      <w:proofErr w:type="gramStart"/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16F08">
        <w:rPr>
          <w:rFonts w:ascii="Times New Roman" w:hAnsi="Times New Roman" w:cs="Times New Roman"/>
          <w:sz w:val="28"/>
          <w:szCs w:val="28"/>
        </w:rPr>
        <w:t xml:space="preserve">общественных территорий, отобранных для голосования в </w:t>
      </w:r>
      <w:r w:rsidR="005A36DD" w:rsidRPr="00FE4C49">
        <w:rPr>
          <w:rFonts w:ascii="Times New Roman" w:hAnsi="Times New Roman" w:cs="Times New Roman"/>
          <w:sz w:val="28"/>
          <w:szCs w:val="24"/>
        </w:rPr>
        <w:t>городско</w:t>
      </w:r>
      <w:r w:rsidR="005A36DD">
        <w:rPr>
          <w:rFonts w:ascii="Times New Roman" w:hAnsi="Times New Roman" w:cs="Times New Roman"/>
          <w:sz w:val="28"/>
          <w:szCs w:val="24"/>
        </w:rPr>
        <w:t>м</w:t>
      </w:r>
      <w:r w:rsidR="005A36DD" w:rsidRPr="00FE4C49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5A36DD">
        <w:rPr>
          <w:rFonts w:ascii="Times New Roman" w:hAnsi="Times New Roman" w:cs="Times New Roman"/>
          <w:sz w:val="28"/>
          <w:szCs w:val="24"/>
        </w:rPr>
        <w:t xml:space="preserve">е </w:t>
      </w:r>
      <w:r w:rsidR="005A36DD" w:rsidRPr="00FE4C49">
        <w:rPr>
          <w:rFonts w:ascii="Times New Roman" w:hAnsi="Times New Roman" w:cs="Times New Roman"/>
          <w:sz w:val="28"/>
          <w:szCs w:val="24"/>
        </w:rPr>
        <w:t xml:space="preserve"> «город Клинцы Брянской области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 w:rsidR="005A36DD" w:rsidRPr="00FE4C49">
        <w:rPr>
          <w:rFonts w:ascii="Times New Roman" w:hAnsi="Times New Roman" w:cs="Times New Roman"/>
          <w:sz w:val="28"/>
          <w:szCs w:val="24"/>
        </w:rPr>
        <w:t>городско</w:t>
      </w:r>
      <w:r w:rsidR="005A36DD">
        <w:rPr>
          <w:rFonts w:ascii="Times New Roman" w:hAnsi="Times New Roman" w:cs="Times New Roman"/>
          <w:sz w:val="28"/>
          <w:szCs w:val="24"/>
        </w:rPr>
        <w:t>й</w:t>
      </w:r>
      <w:r w:rsidR="005A36DD" w:rsidRPr="00FE4C49">
        <w:rPr>
          <w:rFonts w:ascii="Times New Roman" w:hAnsi="Times New Roman" w:cs="Times New Roman"/>
          <w:sz w:val="28"/>
          <w:szCs w:val="24"/>
        </w:rPr>
        <w:t xml:space="preserve"> округ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7B5A19EF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может проводиться в форме:</w:t>
      </w:r>
    </w:p>
    <w:p w14:paraId="4AA1E01B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 голосования на счетных участках, в том числе в электронной форме (далее – открытое голосование);</w:t>
      </w:r>
    </w:p>
    <w:p w14:paraId="3F1F566F" w14:textId="77777777" w:rsidR="00C46A33" w:rsidRPr="00E4709B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удаленного (дистанционного) голосования с использованием информационно-телекоммуникационной сети «Интернет» (далее - интернет-голосование), в том числе в специально оборудованных местах для голосования  (многофункциональных центрах,  организациях с большой  посещаемостью гражданами).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</w:t>
      </w:r>
    </w:p>
    <w:p w14:paraId="3F79637F" w14:textId="77777777" w:rsidR="00C46A33" w:rsidRDefault="00B45C51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C46A33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>В нормативном правовом акте главы Клинцовской городской администрации о назначении голосования по общественным территориям устанавливаются следующие сведения:</w:t>
      </w:r>
    </w:p>
    <w:p w14:paraId="2EEAE258" w14:textId="77777777" w:rsidR="00C46A33" w:rsidRPr="00716F08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14:paraId="03FA1055" w14:textId="77777777" w:rsidR="00C46A33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форма голосования</w:t>
      </w:r>
      <w:r w:rsidRPr="00331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(открытое   голосование   и   (или)   интернет-голосование)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B512F7F" w14:textId="77777777" w:rsidR="00C46A33" w:rsidRPr="00716F08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проведения голосования;</w:t>
      </w:r>
    </w:p>
    <w:p w14:paraId="6497F1D4" w14:textId="77777777" w:rsidR="00C46A33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именование и адрес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муникационной сети «Интернет» для проведения интернет-голосования.</w:t>
      </w:r>
    </w:p>
    <w:p w14:paraId="342531ED" w14:textId="77777777" w:rsidR="00C46A33" w:rsidRPr="00716F08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общественных территорий, представленных на голосование;</w:t>
      </w:r>
    </w:p>
    <w:p w14:paraId="11F917C2" w14:textId="77777777" w:rsidR="00C46A33" w:rsidRPr="00716F08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порядок определения победителя по итогам голосования </w:t>
      </w:r>
    </w:p>
    <w:p w14:paraId="59D08F4D" w14:textId="77777777" w:rsidR="00C46A33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14:paraId="422F8E2C" w14:textId="214D86D2" w:rsidR="00C46A33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C46A33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 Клинцовской городской администрации, и размещению на официальном сайте Клинцовской городской администрации в информационно-телекоммуникационной сети «Интернет» не менее чем за </w:t>
      </w:r>
      <w:r w:rsidR="00C46A3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6A33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C46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календарных </w:t>
      </w:r>
      <w:r w:rsidR="00C46A33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</w:t>
      </w:r>
      <w:r w:rsidR="00C46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(или  до первого дня голосования)</w:t>
      </w:r>
      <w:r w:rsidR="00C46A33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65FC545" w14:textId="77777777" w:rsidR="00C46A33" w:rsidRPr="00E4709B" w:rsidRDefault="00B45C51" w:rsidP="00C46A3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C46A3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голосования организует и обеспечивает общественная комиссия.</w:t>
      </w:r>
    </w:p>
    <w:p w14:paraId="131FB4B9" w14:textId="77777777" w:rsidR="00C46A33" w:rsidRPr="00E4709B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бщественная комиссия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264C9B7" w14:textId="77777777" w:rsidR="00C46A33" w:rsidRPr="00E4709B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 изготовление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голосования (бюллетени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листы печатаются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документе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алфавитном порядке)</w:t>
      </w:r>
      <w:r w:rsidRPr="0011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передачу их, а также иной документации, связанной с под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готовкой и проведением голосования, в территориальные счетные комиссии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9B4746" w14:textId="77777777" w:rsidR="00C46A33" w:rsidRPr="00E4709B" w:rsidRDefault="00C46A33" w:rsidP="00C46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ование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составе не менее трех человек: председатель, секретарь и член (члены) комиссии (при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ровании территориальных счетных комиссий учитываются предложения политических партий, общественных объединений и собраний граждан). Членами территориальных счетных комиссий не могут быть лица, являю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щиеся инициаторами выдвижения общественных территорий, отобранных для голосования. Полномочия территориальной счетной комиссии прекра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щаются после опубликования (обнародования) результатов голосования;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30A2171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B">
        <w:rPr>
          <w:rFonts w:ascii="Times New Roman" w:eastAsia="Calibri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один календарный день до дня голосования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 и оборудование территориальных счетных участков в необходимом количестве для 100-процентного охвата населения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вания, в том числе:</w:t>
      </w:r>
    </w:p>
    <w:p w14:paraId="66B1E429" w14:textId="2248D37D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бюллетенями для голосования</w:t>
      </w:r>
      <w:r w:rsidR="00616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6D7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616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 Порядку;</w:t>
      </w:r>
    </w:p>
    <w:p w14:paraId="518AD954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столами, стульями, канцелярскими принадлежностями и бумагой;</w:t>
      </w:r>
    </w:p>
    <w:p w14:paraId="56C03C96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описанием перечня запланированных работ и/или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E134DD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специализированными программными средствами и необходимой компьютерной техникой в случае проведения открытого голосования в 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ронной форме;</w:t>
      </w:r>
    </w:p>
    <w:p w14:paraId="05B5CB1F" w14:textId="77777777" w:rsidR="00C46A33" w:rsidRDefault="00C46A33" w:rsidP="00C46A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4)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привлечение на каждом территориальном счетном участке представителей администраций, муниципальных организаций, проектных организаций, архитекторов и иных лиц для оказания разъяснений участникам голосования предлагаемых территорий и перечней мероприятий по их благо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устройству;</w:t>
      </w:r>
    </w:p>
    <w:p w14:paraId="2A3E06A8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5)</w:t>
      </w:r>
      <w:r w:rsidRPr="00331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электронного сервиса в информационно-телекоммуника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ционной сети «Интернет» в случае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интернет-голосования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921CD2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 жалоб  (обращений)  граждан   по  вопросам, связанным</w:t>
      </w:r>
    </w:p>
    <w:p w14:paraId="08686A33" w14:textId="77777777" w:rsidR="00C46A33" w:rsidRDefault="00C46A33" w:rsidP="00C46A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проведением голосования;</w:t>
      </w:r>
    </w:p>
    <w:p w14:paraId="28BEEC10" w14:textId="77777777" w:rsidR="00C46A33" w:rsidRDefault="00C46A33" w:rsidP="00C46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территориальных счетных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порядком на территориальных счетных участках в период проведения голосования, в  том  числе  контроля  за  соблюдением   порядка   проведения</w:t>
      </w:r>
    </w:p>
    <w:p w14:paraId="36A9244F" w14:textId="77777777" w:rsidR="00C46A33" w:rsidRDefault="00C46A33" w:rsidP="00C46A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голосования.</w:t>
      </w:r>
    </w:p>
    <w:p w14:paraId="7B43928C" w14:textId="39F6B07B" w:rsidR="00140A34" w:rsidRDefault="00B45C51" w:rsidP="00140A3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140A34" w:rsidRPr="00140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A34">
        <w:rPr>
          <w:rFonts w:ascii="Times New Roman" w:hAnsi="Times New Roman" w:cs="Times New Roman"/>
          <w:color w:val="000000"/>
          <w:sz w:val="28"/>
          <w:szCs w:val="28"/>
        </w:rPr>
        <w:t>Граждане участвуют в голосовании лично на равных  условиях. Каждый участник голосования имеет один голос, имеющий равный вес.</w:t>
      </w:r>
    </w:p>
    <w:p w14:paraId="03F5A12C" w14:textId="5B4C7060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рации.</w:t>
      </w:r>
    </w:p>
    <w:p w14:paraId="0134B7C1" w14:textId="77777777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Агитационный период начинается со дня опубликования в средствах</w:t>
      </w:r>
    </w:p>
    <w:p w14:paraId="5E7A2561" w14:textId="77777777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 информации муниципального правового акта о назначении голосо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вания.</w:t>
      </w:r>
    </w:p>
    <w:p w14:paraId="0EF8D1E9" w14:textId="734C16C0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определения перечня общественных территории, подлежа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благоустройству в первоочередном порядке, органам местного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управления необходимо организовать сбор таких предложений от граждан.</w:t>
      </w:r>
    </w:p>
    <w:p w14:paraId="7A998426" w14:textId="165AAA2B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населению максимальных возможностей внесения предложений необходимо организовывать пункты сбора таких предложений в местах наибольшей проходимости жителей. Пункты сбора предложений (пространство в общественном месте с ящиком (урной) для сбора предложений) необходимо оформить в стилистике федерального проекта. Пункты сбора предложений необходимо обеспечить бумагой и канцелярскими принадлежностями в целях предоставления возможности каждому желающему оставить предложение, информацией о целях сбора</w:t>
      </w:r>
    </w:p>
    <w:p w14:paraId="6E6FA1F5" w14:textId="77777777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предложений.</w:t>
      </w:r>
    </w:p>
    <w:p w14:paraId="4BA53375" w14:textId="1D22E583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общественных обсуждений общественная комиссия формирует и утверждает перечень общественных территорий, которые будут представлены населению муниципального образования для проведения рейтингового голосования.</w:t>
      </w:r>
    </w:p>
    <w:p w14:paraId="1BB3E84C" w14:textId="1A39AA93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Клинцовской городской администрацией перечень публикуется в средствах массовой информации и (или) на официальном сайте муниципального образования.</w:t>
      </w:r>
    </w:p>
    <w:p w14:paraId="5FE36873" w14:textId="229D2275" w:rsidR="00140A34" w:rsidRDefault="00140A34" w:rsidP="00140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голосование проводится на территориальных счетных участках путем заполнения бюллетеней. При проведении открытого голосо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14:paraId="1733EE95" w14:textId="322AF080" w:rsidR="00140A34" w:rsidRDefault="00140A34" w:rsidP="00140A3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14:paraId="72770F43" w14:textId="77777777" w:rsidR="00FD7CC9" w:rsidRPr="00E4709B" w:rsidRDefault="00FD7CC9" w:rsidP="00FD7CC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– участник голосования). В списке рекомендуется указывать фамилию, имя и отчество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(последнее – при наличии)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 голосования, серию и номер паспорта (реквизиты иного документа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удостоверяющего личность в соответствии с законодательством Российской Федерации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участника голосования. </w:t>
      </w:r>
    </w:p>
    <w:p w14:paraId="5C91656A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14:paraId="50EC78E3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участником голосования подписи за полученный 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AE66D17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E4709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2006 г. № 152-ФЗ «О персональных данных»;</w:t>
      </w:r>
    </w:p>
    <w:p w14:paraId="14F3CFEB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подписи члена территориальной счетной комиссии, выдавшего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участнику голосования.</w:t>
      </w:r>
    </w:p>
    <w:p w14:paraId="687C2590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14:paraId="7DB9F22E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14:paraId="618CCBFD" w14:textId="77777777" w:rsidR="00FD7CC9" w:rsidRPr="00E4709B" w:rsidRDefault="00FD7CC9" w:rsidP="00FD7C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документе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любое количество проектов, но не более чем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указано в документе для голосования.</w:t>
      </w:r>
    </w:p>
    <w:p w14:paraId="017FD32C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14:paraId="1FD4EC65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14:paraId="467D9504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одну общественную территорию.</w:t>
      </w:r>
    </w:p>
    <w:p w14:paraId="5ACA93E1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14:paraId="289803AB" w14:textId="5E96F511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. Участник голосования заполняет бюллетень, проставляя любой знак в квадратах напротив наименования общественной территории (общественных территорий), за которую (которые) он собирается голосовать.</w:t>
      </w:r>
    </w:p>
    <w:p w14:paraId="6AD1844C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бюллетень.</w:t>
      </w:r>
    </w:p>
    <w:p w14:paraId="02CD34E6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14:paraId="3E549A74" w14:textId="0CE9C61B" w:rsidR="00140A34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. 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14:paraId="717A9DB8" w14:textId="3C3F09F8" w:rsidR="00FD7CC9" w:rsidRDefault="00FD7CC9" w:rsidP="00140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открытого голосования в электронной форме сохран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заполненных электронных бюллетеней обеспечивается специализиро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ванным программным средством.</w:t>
      </w:r>
    </w:p>
    <w:p w14:paraId="4FA2938D" w14:textId="433CC5BA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14:paraId="3DF2392C" w14:textId="273D930D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периода проведения открытого голосования председа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территориальной счетной комиссии объявляет о завершении голосо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вания, и территориальная счетная комиссия приступает к подсчету голосов участников голосования.</w:t>
      </w:r>
    </w:p>
    <w:p w14:paraId="10881EE2" w14:textId="77777777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объединений, представители средств массовой информации, иные лица определенные решением общественной комиссии.</w:t>
      </w:r>
    </w:p>
    <w:p w14:paraId="42A9F722" w14:textId="509979EB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   территориальной    счетной    комиссии    обеспечивает порядок при подсчете голосов.</w:t>
      </w:r>
    </w:p>
    <w:p w14:paraId="0D7AA03B" w14:textId="3108CCED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14:paraId="3461B8D9" w14:textId="77777777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14:paraId="41B1B27B" w14:textId="7D2D7B1B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непосредственном подсчете голосов данные, содержащиеся в бюл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14:paraId="5918DFDD" w14:textId="1A9967AF" w:rsidR="00FD7CC9" w:rsidRDefault="00FD7CC9" w:rsidP="00FD7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14:paraId="596E44BC" w14:textId="0E8EB35C" w:rsid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сомнений в определении мнения участника открытого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летеней, 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на оборотной стороне бюллетеня указываются причины</w:t>
      </w:r>
      <w:r w:rsidRPr="00FD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признания его действительным или недействительным. Эта запись подтверж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дается подписью председателя территориальной счетной комиссии. </w:t>
      </w:r>
    </w:p>
    <w:p w14:paraId="0FB768F6" w14:textId="724E02A0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завершения подсчета, за исключением случаев проведения открытого голосования в электронной форме,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14:paraId="0A424FEE" w14:textId="60AE81BD" w:rsidR="00FD7CC9" w:rsidRPr="000A2B70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После проведения всех необходимых действий и подсчетов территориальная счетная комиссия подводит итоги открытого голосования на </w:t>
      </w:r>
      <w:r w:rsidRPr="000A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своем территориальном счетном участке, которые фиксируются в итоговом протоколе заседания территориальной счетной комиссии по форме согласно приложению </w:t>
      </w:r>
      <w:r w:rsidR="00CB5B2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A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14:paraId="2D011788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В итоговом протоколе заседания территориальной счетной комиссии о результатах голосования на территориальном счетном участке указываются:</w:t>
      </w:r>
    </w:p>
    <w:p w14:paraId="1DF08D7B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1) число граждан, принявших участие в открытом голосовании;</w:t>
      </w:r>
    </w:p>
    <w:p w14:paraId="30706FB1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2) 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участников, отданных за каждую территорию;</w:t>
      </w:r>
    </w:p>
    <w:p w14:paraId="6479A221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3) иные данные по усмотрению комиссии.</w:t>
      </w:r>
    </w:p>
    <w:p w14:paraId="294DBB1C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14:paraId="260FE2F6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14:paraId="4A82BD46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14:paraId="14A41254" w14:textId="394885FC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D070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. По решению общественной комиссии подсчет голосов участников открытого голосования может осуществляться в общественной комиссии.</w:t>
      </w:r>
    </w:p>
    <w:p w14:paraId="755FE991" w14:textId="3F9D75C0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D070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  <w:proofErr w:type="gramEnd"/>
    </w:p>
    <w:p w14:paraId="7B9063B2" w14:textId="77777777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органа местного самоуправления может быть определено несколько </w:t>
      </w:r>
      <w:proofErr w:type="gramStart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интернет-порталов</w:t>
      </w:r>
      <w:proofErr w:type="gramEnd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14:paraId="6D4DA5D0" w14:textId="209F57E8" w:rsidR="00FD7CC9" w:rsidRPr="00FD7CC9" w:rsidRDefault="00FD7CC9" w:rsidP="00FD7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Принимать участие в </w:t>
      </w:r>
      <w:proofErr w:type="gramStart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интернет-голосовании</w:t>
      </w:r>
      <w:proofErr w:type="gramEnd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граждане, соответствующие требованиям пункта 1</w:t>
      </w:r>
      <w:r w:rsid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03C1884B" w14:textId="151AE793" w:rsidR="00ED0700" w:rsidRPr="00ED0700" w:rsidRDefault="00FD7CC9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регистрации (идентификации) участников голосования на </w:t>
      </w:r>
      <w:proofErr w:type="gramStart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интернет-портале</w:t>
      </w:r>
      <w:proofErr w:type="gramEnd"/>
      <w:r w:rsidRPr="00FD7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устанавливается муниципальным нормативным право</w:t>
      </w:r>
      <w:r w:rsidR="00ED0700"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вым актом с учетом возможностей электронного сервиса (через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интернет-портале).</w:t>
      </w:r>
    </w:p>
    <w:p w14:paraId="32965115" w14:textId="30994BF3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проведении </w:t>
      </w:r>
      <w:proofErr w:type="gramStart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интернет-голосования</w:t>
      </w:r>
      <w:proofErr w:type="gramEnd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участникам голосования предоставляется возможность:</w:t>
      </w:r>
    </w:p>
    <w:p w14:paraId="4BB15012" w14:textId="77777777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14:paraId="6C599A47" w14:textId="77777777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«Интернет»;</w:t>
      </w:r>
    </w:p>
    <w:p w14:paraId="44808A88" w14:textId="77777777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ознакомиться с описанием общественных территорий, предлагаемых для голосования, с перечнем запланированных работ и/или </w:t>
      </w:r>
      <w:proofErr w:type="gramStart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территорий.</w:t>
      </w:r>
    </w:p>
    <w:p w14:paraId="124F5D19" w14:textId="77777777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</w:t>
      </w:r>
      <w:proofErr w:type="gramStart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интернет-портале</w:t>
      </w:r>
      <w:proofErr w:type="gramEnd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предъявлением участником голосования паспорта либо иного документа, удостоверяющего личность в соответствии с требованиями законодательства Российской Федерации).</w:t>
      </w:r>
    </w:p>
    <w:p w14:paraId="09B34BD2" w14:textId="16B87CD7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Для обеспечения проведения </w:t>
      </w:r>
      <w:proofErr w:type="gramStart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интернет-голосования</w:t>
      </w:r>
      <w:proofErr w:type="gramEnd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Клинцовская городская администрация 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вносят на интернет-портал перечень общественных территорий, отобранный общественной комиссией для голосования.</w:t>
      </w:r>
    </w:p>
    <w:p w14:paraId="7AE7A56C" w14:textId="5E721103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 Участникам голосования предоставляется доступ к перечню общественных территорий с возможностью выбрать не более одной общественной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территории.</w:t>
      </w:r>
    </w:p>
    <w:p w14:paraId="68550697" w14:textId="00BC75CA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Результаты-интернет-голосования направляются в общественную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комиссию.</w:t>
      </w:r>
    </w:p>
    <w:p w14:paraId="20EAB2F6" w14:textId="2CBCE8D3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Подведение итогов голосования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городскому округу «город Клинцы Брянской области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общественной комиссией на основании протоколов территориальных счетных комиссий в случае открытого голосования и (или) на основании результатов </w:t>
      </w:r>
      <w:proofErr w:type="gramStart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интернет-голосования</w:t>
      </w:r>
      <w:proofErr w:type="gramEnd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E0549E" w14:textId="567FF4A5" w:rsidR="00ED0700" w:rsidRPr="00ED070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 Подведение итогов голосования общественная комиссия производит в течение 3 календарных дней со дня проведения голосования (или последнего дня голосования).</w:t>
      </w:r>
    </w:p>
    <w:p w14:paraId="764FD1BC" w14:textId="158F2623" w:rsidR="00FD7CC9" w:rsidRPr="000A2B70" w:rsidRDefault="00ED0700" w:rsidP="00ED07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После подведения итогов голосования общественная комиссия формирует и представляет главе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Клинцовской городской администрации 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заседания общественной комиссии с результатами </w:t>
      </w:r>
      <w:r w:rsidRPr="000A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по форме согласно приложению </w:t>
      </w:r>
      <w:r w:rsidR="00CB5B2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A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14:paraId="66CB8270" w14:textId="77777777" w:rsidR="00ED0700" w:rsidRPr="000A2B7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B70">
        <w:rPr>
          <w:rFonts w:ascii="Times New Roman" w:eastAsia="Calibri" w:hAnsi="Times New Roman" w:cs="Times New Roman"/>
          <w:sz w:val="28"/>
          <w:szCs w:val="28"/>
          <w:lang w:eastAsia="en-US"/>
        </w:rPr>
        <w:t>В итоговом протоколе заседания общественной комиссии указываются:</w:t>
      </w:r>
    </w:p>
    <w:p w14:paraId="2857FC99" w14:textId="77777777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число граждан, принявших участие в голосовании;</w:t>
      </w:r>
    </w:p>
    <w:p w14:paraId="5282415D" w14:textId="77777777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2) 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участников, отданных за каждую территорию;</w:t>
      </w:r>
    </w:p>
    <w:p w14:paraId="6A126712" w14:textId="77777777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3) иные данные по усмотрению комиссии.</w:t>
      </w:r>
    </w:p>
    <w:p w14:paraId="5F091905" w14:textId="77777777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заседания общественной комиссии печатается на листах формата А</w:t>
      </w:r>
      <w:proofErr w:type="gramStart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 Каждый лист итогового протокола нумеруется, подписывается всеми присутствующими на заседании членами общественной комиссии, заверяется печатью местной администрации.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двух экземплярах.</w:t>
      </w:r>
    </w:p>
    <w:p w14:paraId="7B11BBD7" w14:textId="75BA166C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Клинцовской городской администрации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, и размещаются на официальном сайте муниципального образования в информационно-телекоммуникационной сети «Интернет».</w:t>
      </w:r>
    </w:p>
    <w:p w14:paraId="72601DF0" w14:textId="547CD072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Клинцовской городской 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14:paraId="6C698389" w14:textId="132AA4D7" w:rsidR="00ED0700" w:rsidRPr="00ED0700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 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10 дней в период подготовки к проведению голосования, а в день голосования - непосредственно в день обращения.</w:t>
      </w:r>
    </w:p>
    <w:p w14:paraId="13838CF8" w14:textId="07D714F6" w:rsidR="00FD7CC9" w:rsidRDefault="00ED0700" w:rsidP="00ED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D0700">
        <w:rPr>
          <w:rFonts w:ascii="Times New Roman" w:eastAsia="Calibri" w:hAnsi="Times New Roman" w:cs="Times New Roman"/>
          <w:sz w:val="28"/>
          <w:szCs w:val="28"/>
          <w:lang w:eastAsia="en-US"/>
        </w:rPr>
        <w:t>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14:paraId="38C3B094" w14:textId="77777777" w:rsidR="00FD7CC9" w:rsidRDefault="00FD7CC9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59F73B" w14:textId="77777777" w:rsidR="00FD7CC9" w:rsidRDefault="00FD7CC9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6E67A2" w14:textId="77777777" w:rsidR="00FD7CC9" w:rsidRDefault="00FD7CC9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8A531F" w14:textId="77777777" w:rsidR="00FD7CC9" w:rsidRDefault="00FD7CC9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A3989D" w14:textId="77777777" w:rsidR="00FD7CC9" w:rsidRDefault="00FD7CC9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A2231B" w14:textId="77777777" w:rsidR="00A51838" w:rsidRDefault="00A51838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29B41A" w14:textId="77777777" w:rsidR="00A51838" w:rsidRDefault="00A51838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993D75" w14:textId="77777777" w:rsidR="00FD7CC9" w:rsidRDefault="00FD7CC9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E1911" w14:paraId="1221E93A" w14:textId="77777777" w:rsidTr="00A51838">
        <w:trPr>
          <w:trHeight w:val="1755"/>
        </w:trPr>
        <w:tc>
          <w:tcPr>
            <w:tcW w:w="5244" w:type="dxa"/>
          </w:tcPr>
          <w:p w14:paraId="571FA8FA" w14:textId="3EC67EF8" w:rsidR="003660DA" w:rsidRDefault="00AE1911" w:rsidP="00366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6D7D">
              <w:rPr>
                <w:rFonts w:ascii="Times New Roman" w:hAnsi="Times New Roman" w:cs="Times New Roman"/>
                <w:sz w:val="28"/>
                <w:szCs w:val="28"/>
              </w:rPr>
              <w:t>1 к Порядку</w:t>
            </w:r>
            <w:r w:rsidR="00A51838" w:rsidRPr="00FE4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838" w:rsidRPr="00A518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процедуры рейтингового голосования по </w:t>
            </w:r>
            <w:r w:rsidR="00A51838" w:rsidRPr="00A518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проектам благоустройства общественных территорий  </w:t>
            </w:r>
            <w:r w:rsidR="00A51838" w:rsidRPr="00A51838">
              <w:rPr>
                <w:rFonts w:ascii="Times New Roman" w:hAnsi="Times New Roman" w:cs="Times New Roman"/>
                <w:sz w:val="28"/>
                <w:szCs w:val="24"/>
              </w:rPr>
              <w:t>городского округа «город Клинцы Брянской области»</w:t>
            </w:r>
            <w:r w:rsidR="00A51838" w:rsidRPr="00A51838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благоустройству в первоочередном порядке </w:t>
            </w:r>
          </w:p>
          <w:p w14:paraId="74A2519D" w14:textId="445D884C" w:rsidR="00AE1911" w:rsidRDefault="00AE1911" w:rsidP="004F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2436B" w14:textId="77777777" w:rsidR="00B45C51" w:rsidRDefault="00B45C51" w:rsidP="004A1C05">
      <w:pPr>
        <w:spacing w:after="0" w:line="240" w:lineRule="auto"/>
        <w:jc w:val="right"/>
        <w:rPr>
          <w:szCs w:val="28"/>
        </w:rPr>
      </w:pPr>
    </w:p>
    <w:p w14:paraId="02613F55" w14:textId="77777777" w:rsidR="00B45C51" w:rsidRPr="00AE1911" w:rsidRDefault="00B45C5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11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7314093" w14:textId="68483A28" w:rsidR="00B45C51" w:rsidRPr="00AE1911" w:rsidRDefault="00B45C51" w:rsidP="004A1C05">
      <w:pPr>
        <w:pStyle w:val="af0"/>
        <w:spacing w:before="0" w:beforeAutospacing="0" w:after="0" w:afterAutospacing="0"/>
        <w:jc w:val="center"/>
        <w:rPr>
          <w:b/>
          <w:sz w:val="28"/>
        </w:rPr>
      </w:pPr>
      <w:r w:rsidRPr="00AE1911">
        <w:rPr>
          <w:rFonts w:eastAsia="Calibri"/>
          <w:b/>
          <w:sz w:val="28"/>
          <w:szCs w:val="28"/>
          <w:lang w:eastAsia="en-US"/>
        </w:rPr>
        <w:t>итогового протокола территориальной счетной комиссии о результатах</w:t>
      </w:r>
      <w:r w:rsidR="008019B3" w:rsidRPr="00AE1911">
        <w:rPr>
          <w:rFonts w:eastAsia="Calibri"/>
          <w:b/>
          <w:sz w:val="28"/>
          <w:szCs w:val="28"/>
          <w:lang w:eastAsia="en-US"/>
        </w:rPr>
        <w:t xml:space="preserve"> рейтингового</w:t>
      </w:r>
      <w:r w:rsidRPr="00AE1911">
        <w:rPr>
          <w:rFonts w:eastAsia="Calibri"/>
          <w:b/>
          <w:sz w:val="28"/>
          <w:szCs w:val="28"/>
          <w:lang w:eastAsia="en-US"/>
        </w:rPr>
        <w:t xml:space="preserve"> голосования </w:t>
      </w:r>
      <w:r w:rsidR="00F35AD6" w:rsidRPr="00AE1911">
        <w:rPr>
          <w:rFonts w:eastAsia="Calibri"/>
          <w:b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eastAsia="Calibri"/>
          <w:b/>
          <w:sz w:val="28"/>
          <w:szCs w:val="28"/>
          <w:lang w:eastAsia="en-US"/>
        </w:rPr>
        <w:t>городского округа «город Клинцы Брянской области»</w:t>
      </w:r>
      <w:r w:rsidR="00F35AD6" w:rsidRPr="00AE1911">
        <w:rPr>
          <w:rFonts w:eastAsia="Calibri"/>
          <w:b/>
          <w:sz w:val="28"/>
          <w:szCs w:val="28"/>
          <w:lang w:eastAsia="en-US"/>
        </w:rPr>
        <w:t xml:space="preserve">, подлежащих благоустройству в первоочередном порядке </w:t>
      </w:r>
      <w:r w:rsidR="00AE1911" w:rsidRPr="00AE1911">
        <w:rPr>
          <w:b/>
          <w:sz w:val="28"/>
        </w:rPr>
        <w:t xml:space="preserve"> </w:t>
      </w:r>
    </w:p>
    <w:p w14:paraId="0B6202E6" w14:textId="77777777" w:rsidR="00AE1911" w:rsidRPr="00AE1911" w:rsidRDefault="00AE1911" w:rsidP="004A1C05">
      <w:pPr>
        <w:pStyle w:val="af0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14:paraId="6787225D" w14:textId="77777777" w:rsidR="00B45C51" w:rsidRPr="00497875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497875">
        <w:rPr>
          <w:rFonts w:eastAsia="Calibri"/>
          <w:sz w:val="28"/>
          <w:szCs w:val="28"/>
          <w:lang w:eastAsia="en-US"/>
        </w:rPr>
        <w:t>Экземпляр № ______</w:t>
      </w:r>
    </w:p>
    <w:p w14:paraId="463E3741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79E2BC0C" w14:textId="77777777" w:rsidR="00AE1911" w:rsidRPr="00AE1911" w:rsidRDefault="00B45C51" w:rsidP="00AE1911">
      <w:pPr>
        <w:pStyle w:val="af0"/>
        <w:spacing w:before="0" w:beforeAutospacing="0" w:after="0" w:afterAutospacing="0"/>
        <w:jc w:val="center"/>
        <w:rPr>
          <w:sz w:val="28"/>
        </w:rPr>
      </w:pPr>
      <w:r w:rsidRPr="00AE1911">
        <w:rPr>
          <w:rFonts w:eastAsia="Calibri"/>
          <w:sz w:val="28"/>
          <w:szCs w:val="28"/>
          <w:lang w:eastAsia="en-US"/>
        </w:rPr>
        <w:t xml:space="preserve">голосование </w:t>
      </w:r>
      <w:r w:rsidR="00F35AD6" w:rsidRPr="00AE1911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eastAsia="Calibri"/>
          <w:sz w:val="28"/>
          <w:szCs w:val="28"/>
          <w:lang w:eastAsia="en-US"/>
        </w:rPr>
        <w:t xml:space="preserve">городского округа «город Клинцы Брянской области», подлежащих благоустройству в первоочередном порядке в соответствии с </w:t>
      </w:r>
      <w:r w:rsidR="00AE1911" w:rsidRPr="00AE1911">
        <w:rPr>
          <w:sz w:val="28"/>
        </w:rPr>
        <w:t xml:space="preserve">муниципальной программы  «Формирование современной  городской  среды  «городского округа «город Клинцы Брянской области»» на 2018-2022 годы </w:t>
      </w:r>
    </w:p>
    <w:p w14:paraId="6D5C04DA" w14:textId="0A551126" w:rsidR="00B45C51" w:rsidRPr="00E4709B" w:rsidRDefault="00AE191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14:paraId="7E3302D9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012F27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14:paraId="767AA96E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14:paraId="5AC2DEFD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14:paraId="00F17DD6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7519C3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14:paraId="666A2F52" w14:textId="77777777" w:rsidR="00B45C51" w:rsidRPr="00E4709B" w:rsidRDefault="00B45C51" w:rsidP="0091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14:paraId="1111278E" w14:textId="73AF9281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 цифрами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14:paraId="5A272FF3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14:paraId="2C67746A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DA6EC8" w14:textId="37658F42" w:rsidR="008C0036" w:rsidRDefault="00B45C51" w:rsidP="008C0036">
      <w:pPr>
        <w:pStyle w:val="HTML"/>
        <w:tabs>
          <w:tab w:val="clear" w:pos="9160"/>
          <w:tab w:val="left" w:pos="878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</w:t>
      </w:r>
    </w:p>
    <w:p w14:paraId="0136D4AF" w14:textId="15D8C0B5" w:rsidR="00B45C51" w:rsidRPr="00E4709B" w:rsidRDefault="00B45C51" w:rsidP="008C0036">
      <w:pPr>
        <w:pStyle w:val="HTML"/>
        <w:tabs>
          <w:tab w:val="clear" w:pos="9160"/>
          <w:tab w:val="left" w:pos="878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</w:t>
      </w:r>
      <w:proofErr w:type="gramEnd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территориальной счетной</w:t>
      </w:r>
    </w:p>
    <w:p w14:paraId="2F89DE78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14:paraId="57287178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14:paraId="4595DFB3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B3A2C2" w14:textId="4E759C74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 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цифрами   прописью</w:t>
      </w:r>
    </w:p>
    <w:p w14:paraId="03779FF5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44773" w14:textId="10FFFAB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заполненных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  <w:proofErr w:type="gramEnd"/>
    </w:p>
    <w:p w14:paraId="2295FB5E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счетной комиссии</w:t>
      </w:r>
    </w:p>
    <w:p w14:paraId="6ED910E6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6A39E6" w14:textId="48D02E32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для голосования недействительных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  прописью</w:t>
      </w:r>
    </w:p>
    <w:p w14:paraId="3E3BE739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22582A" w14:textId="490E689D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цифрами   прописью</w:t>
      </w:r>
    </w:p>
    <w:p w14:paraId="0F9D10A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794EF3A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14:paraId="47AA30A7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719536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51A277DB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14:paraId="60DCDEA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1457960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7F242638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28DB26B6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7A68CB0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1421DF2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14:paraId="00838231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14:paraId="50264AE5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68141CC4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14:paraId="66A06DE2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14:paraId="33A4596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4306D09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14:paraId="777DC4B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EF17F3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1AA6B3A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1E0486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1446FB21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21CEBB1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A8A94D3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17C3ACB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5E8315F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14:paraId="27BAE91F" w14:textId="77777777" w:rsidR="00B45C51" w:rsidRPr="00E4709B" w:rsidRDefault="00B45C51" w:rsidP="009105F3">
      <w:pPr>
        <w:spacing w:after="0" w:line="240" w:lineRule="auto"/>
        <w:rPr>
          <w:szCs w:val="28"/>
        </w:rPr>
      </w:pPr>
    </w:p>
    <w:p w14:paraId="404D09F0" w14:textId="77777777" w:rsidR="00F35AD6" w:rsidRDefault="00F35AD6" w:rsidP="004A1C05">
      <w:pPr>
        <w:spacing w:after="0" w:line="240" w:lineRule="auto"/>
        <w:rPr>
          <w:szCs w:val="28"/>
        </w:rPr>
        <w:sectPr w:rsidR="00F35AD6" w:rsidSect="00AF2B6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F2B61" w14:paraId="2B694E76" w14:textId="77777777" w:rsidTr="00A51838">
        <w:trPr>
          <w:trHeight w:val="1755"/>
        </w:trPr>
        <w:tc>
          <w:tcPr>
            <w:tcW w:w="5244" w:type="dxa"/>
          </w:tcPr>
          <w:p w14:paraId="04D2F0B7" w14:textId="6001B39A" w:rsidR="00AF2B61" w:rsidRDefault="00AF2B61" w:rsidP="00366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6D7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5183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51838" w:rsidRPr="00FE4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838" w:rsidRPr="00A518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процедуры рейтингового голосования по </w:t>
            </w:r>
            <w:r w:rsidR="00A51838" w:rsidRPr="00A518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проектам благоустройства общественных территорий  </w:t>
            </w:r>
            <w:r w:rsidR="00A51838" w:rsidRPr="00A51838">
              <w:rPr>
                <w:rFonts w:ascii="Times New Roman" w:hAnsi="Times New Roman" w:cs="Times New Roman"/>
                <w:sz w:val="28"/>
                <w:szCs w:val="24"/>
              </w:rPr>
              <w:t>городского округа «город Клинцы Брянской области»</w:t>
            </w:r>
            <w:r w:rsidR="00A51838" w:rsidRPr="00A51838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благоустройству в первоочередном порядке </w:t>
            </w:r>
          </w:p>
        </w:tc>
      </w:tr>
    </w:tbl>
    <w:p w14:paraId="3BE11F04" w14:textId="77777777" w:rsidR="00AE1911" w:rsidRDefault="00AE191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B26A3" w14:textId="77777777" w:rsidR="00B45C51" w:rsidRPr="003F4F1E" w:rsidRDefault="00B45C5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1E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7862996" w14:textId="35EBEEA4" w:rsidR="00B45C51" w:rsidRPr="00E4709B" w:rsidRDefault="00B45C51" w:rsidP="009105F3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3F4F1E">
        <w:rPr>
          <w:rFonts w:eastAsia="Calibri"/>
          <w:b/>
          <w:sz w:val="28"/>
          <w:szCs w:val="28"/>
          <w:lang w:eastAsia="en-US"/>
        </w:rPr>
        <w:t xml:space="preserve">итогового протокола </w:t>
      </w:r>
      <w:r w:rsidR="00A50693" w:rsidRPr="003F4F1E">
        <w:rPr>
          <w:rFonts w:eastAsia="Calibri"/>
          <w:b/>
          <w:sz w:val="28"/>
          <w:szCs w:val="28"/>
          <w:lang w:eastAsia="en-US"/>
        </w:rPr>
        <w:t>общественно</w:t>
      </w:r>
      <w:r w:rsidR="00F35AD6">
        <w:rPr>
          <w:rFonts w:eastAsia="Calibri"/>
          <w:b/>
          <w:sz w:val="28"/>
          <w:szCs w:val="28"/>
          <w:lang w:eastAsia="en-US"/>
        </w:rPr>
        <w:t>й</w:t>
      </w:r>
      <w:r w:rsidRPr="003F4F1E">
        <w:rPr>
          <w:rFonts w:eastAsia="Calibri"/>
          <w:b/>
          <w:sz w:val="28"/>
          <w:szCs w:val="28"/>
          <w:lang w:eastAsia="en-US"/>
        </w:rPr>
        <w:t xml:space="preserve"> комиссии об итогах </w:t>
      </w:r>
      <w:r w:rsidR="00F35AD6">
        <w:rPr>
          <w:rFonts w:eastAsia="Calibri"/>
          <w:b/>
          <w:sz w:val="28"/>
          <w:szCs w:val="28"/>
          <w:lang w:eastAsia="en-US"/>
        </w:rPr>
        <w:t xml:space="preserve">рейтингового </w:t>
      </w:r>
      <w:r w:rsidRPr="003F4F1E">
        <w:rPr>
          <w:rFonts w:eastAsia="Calibri"/>
          <w:b/>
          <w:sz w:val="28"/>
          <w:szCs w:val="28"/>
          <w:lang w:eastAsia="en-US"/>
        </w:rPr>
        <w:t xml:space="preserve">голосования </w:t>
      </w:r>
      <w:r w:rsidR="00F35AD6" w:rsidRPr="00F35AD6">
        <w:rPr>
          <w:rFonts w:eastAsia="Calibri"/>
          <w:b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eastAsia="Calibri"/>
          <w:b/>
          <w:sz w:val="28"/>
          <w:szCs w:val="28"/>
          <w:lang w:eastAsia="en-US"/>
        </w:rPr>
        <w:t xml:space="preserve">городского округа «город Клинцы Брянской области», подлежащих благоустройству в первоочередном порядке </w:t>
      </w:r>
    </w:p>
    <w:p w14:paraId="60F62865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5E78A0C7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709B">
        <w:rPr>
          <w:rFonts w:eastAsia="Calibri"/>
          <w:sz w:val="28"/>
          <w:szCs w:val="28"/>
          <w:lang w:eastAsia="en-US"/>
        </w:rPr>
        <w:t>Экземпляр № ______</w:t>
      </w:r>
    </w:p>
    <w:p w14:paraId="54BCD652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6B76F46F" w14:textId="112DB6C7" w:rsidR="00B45C51" w:rsidRPr="00AE1911" w:rsidRDefault="00F35AD6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Рейтинговое </w:t>
      </w:r>
      <w:r w:rsidR="00B45C51"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</w:t>
      </w:r>
      <w:r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«город Клинцы Брянской области», подлежащих благоустройству в первоочередном порядке в соответствии с </w:t>
      </w:r>
      <w:r w:rsidR="00AE1911" w:rsidRPr="00AE1911">
        <w:rPr>
          <w:rFonts w:ascii="Times New Roman" w:hAnsi="Times New Roman" w:cs="Times New Roman"/>
          <w:sz w:val="28"/>
          <w:szCs w:val="24"/>
        </w:rPr>
        <w:t xml:space="preserve">муниципальной программы  «Формирование современной  городской  среды  «городского округа «город Клинцы Брянской области»» на 2018-2022 годы  </w:t>
      </w:r>
    </w:p>
    <w:p w14:paraId="4D8C2EB3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 20__ года</w:t>
      </w:r>
    </w:p>
    <w:p w14:paraId="15E863EB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4DEE83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14:paraId="3BC3DDA6" w14:textId="5CA93AAC" w:rsidR="00B45C51" w:rsidRPr="00E4709B" w:rsidRDefault="00F35AD6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бщественной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</w:p>
    <w:p w14:paraId="641AFCC6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14:paraId="7A601F1A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962D38" w14:textId="39BFE2A3" w:rsidR="00B45C51" w:rsidRPr="00E4709B" w:rsidRDefault="00F35AD6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бщественная комиссия </w:t>
      </w:r>
      <w:r w:rsidR="00AE1911">
        <w:rPr>
          <w:rFonts w:ascii="Times New Roman" w:eastAsia="Calibri" w:hAnsi="Times New Roman" w:cs="Times New Roman"/>
          <w:sz w:val="28"/>
          <w:szCs w:val="28"/>
          <w:lang w:eastAsia="en-US"/>
        </w:rPr>
        <w:t>Клинцовской городской администрации</w:t>
      </w:r>
    </w:p>
    <w:p w14:paraId="20519217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14:paraId="745E408A" w14:textId="77777777" w:rsidR="00B45C51" w:rsidRPr="00E4709B" w:rsidRDefault="00B45C51" w:rsidP="0091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14:paraId="255999CF" w14:textId="241962FD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14:paraId="796E4FD8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14:paraId="17FA13C6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14:paraId="6FD5419C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4123AE" w14:textId="355388C6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              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  <w:proofErr w:type="gramEnd"/>
    </w:p>
    <w:p w14:paraId="5447C1BF" w14:textId="77777777" w:rsidR="00E07E8C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  <w:r w:rsidR="00E07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14:paraId="0C9F6AB5" w14:textId="77777777" w:rsidR="00E07E8C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r w:rsidR="00E07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</w:t>
      </w:r>
      <w:proofErr w:type="gramEnd"/>
    </w:p>
    <w:p w14:paraId="353A69AE" w14:textId="5ACD4C3D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комиссий)</w:t>
      </w:r>
    </w:p>
    <w:p w14:paraId="1CF50D42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0A56AD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B3B0E2" w14:textId="0D86711B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 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14:paraId="36957C55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14:paraId="1FCFA57E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72754D" w14:textId="1CDEAE8C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             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14:paraId="640AC0D8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14:paraId="0B950F50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14:paraId="707938AA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B4FB64" w14:textId="596B096E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Число недействительных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14:paraId="111D168E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14:paraId="23F6F64B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619C7C" w14:textId="4387A078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Число действительных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  <w:proofErr w:type="gramEnd"/>
    </w:p>
    <w:p w14:paraId="0ABD016A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14:paraId="0FEBF41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A009D47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14:paraId="42CA8D90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6FA5B0F7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4282E3E6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326DC53F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3834E1C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5FC715C4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14:paraId="739AE50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85236A9" w14:textId="169A34E8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0693" w:rsidRPr="00E47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09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14:paraId="2507AC84" w14:textId="6BF8E298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 w:rsidR="00AF2B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709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14:paraId="3272037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5AFCD3CF" w14:textId="2DB9FD40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50693" w:rsidRPr="00E47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09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E47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7166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14:paraId="49D403E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65A6E1C7" w14:textId="177ED0A3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Члены  </w:t>
      </w:r>
      <w:r w:rsidR="00A50693" w:rsidRPr="00E4709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4709B">
        <w:rPr>
          <w:rFonts w:ascii="Times New Roman" w:hAnsi="Times New Roman" w:cs="Times New Roman"/>
          <w:sz w:val="28"/>
          <w:szCs w:val="28"/>
        </w:rPr>
        <w:t>комиссии:</w:t>
      </w:r>
    </w:p>
    <w:p w14:paraId="32802C0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7A26B60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3A230DE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6DDA2B04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7914E45E" w14:textId="461CBEC5" w:rsidR="00B45C51" w:rsidRPr="00E4709B" w:rsidRDefault="00B45C51" w:rsidP="00AF2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189E34F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E470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09B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tbl>
      <w:tblPr>
        <w:tblW w:w="5529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F2B61" w14:paraId="57333705" w14:textId="77777777" w:rsidTr="00A51838">
        <w:trPr>
          <w:trHeight w:val="1755"/>
        </w:trPr>
        <w:tc>
          <w:tcPr>
            <w:tcW w:w="5529" w:type="dxa"/>
          </w:tcPr>
          <w:p w14:paraId="6EF20EEB" w14:textId="3C540E09" w:rsidR="00AF2B61" w:rsidRDefault="00AF2B61" w:rsidP="00366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6D7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5183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51838" w:rsidRPr="00FE4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838" w:rsidRPr="00A518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процедуры рейтингового голосования по </w:t>
            </w:r>
            <w:r w:rsidR="00A51838" w:rsidRPr="00A518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проектам благоустройства общественных территорий  </w:t>
            </w:r>
            <w:r w:rsidR="00A51838" w:rsidRPr="00A51838">
              <w:rPr>
                <w:rFonts w:ascii="Times New Roman" w:hAnsi="Times New Roman" w:cs="Times New Roman"/>
                <w:sz w:val="28"/>
                <w:szCs w:val="24"/>
              </w:rPr>
              <w:t>городского округа «город Клинцы Брянской области»</w:t>
            </w:r>
            <w:r w:rsidR="00A51838" w:rsidRPr="00A51838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благоустройству в первоочередном порядке </w:t>
            </w:r>
          </w:p>
        </w:tc>
      </w:tr>
    </w:tbl>
    <w:p w14:paraId="0BB413B2" w14:textId="77777777" w:rsidR="00B45C51" w:rsidRPr="00E4709B" w:rsidRDefault="00B45C51" w:rsidP="009105F3">
      <w:pPr>
        <w:spacing w:after="0" w:line="240" w:lineRule="auto"/>
        <w:jc w:val="right"/>
        <w:rPr>
          <w:szCs w:val="28"/>
        </w:rPr>
      </w:pPr>
      <w:r w:rsidRPr="00E4709B">
        <w:rPr>
          <w:szCs w:val="28"/>
        </w:rPr>
        <w:t xml:space="preserve">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45C51" w:rsidRPr="00E4709B" w14:paraId="6C71672B" w14:textId="77777777" w:rsidTr="001A26BF">
        <w:trPr>
          <w:cantSplit/>
        </w:trPr>
        <w:tc>
          <w:tcPr>
            <w:tcW w:w="10916" w:type="dxa"/>
            <w:gridSpan w:val="3"/>
            <w:vAlign w:val="center"/>
          </w:tcPr>
          <w:p w14:paraId="1664487E" w14:textId="685D3DF8" w:rsidR="00B45C51" w:rsidRPr="003F4F1E" w:rsidRDefault="00B45C51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03DBF6D" w14:textId="77777777" w:rsidR="00B45C51" w:rsidRPr="00E07E8C" w:rsidRDefault="00B45C51" w:rsidP="009105F3">
            <w:pPr>
              <w:pStyle w:val="1"/>
              <w:ind w:firstLine="6167"/>
              <w:rPr>
                <w:sz w:val="22"/>
                <w:szCs w:val="22"/>
              </w:rPr>
            </w:pPr>
            <w:r w:rsidRPr="00E07E8C">
              <w:rPr>
                <w:sz w:val="22"/>
                <w:szCs w:val="22"/>
              </w:rPr>
              <w:t>Подписи двух членов</w:t>
            </w:r>
          </w:p>
          <w:p w14:paraId="7BE56E2B" w14:textId="77777777" w:rsidR="00B45C51" w:rsidRPr="00E07E8C" w:rsidRDefault="00B45C51" w:rsidP="009105F3">
            <w:pPr>
              <w:spacing w:after="0" w:line="240" w:lineRule="auto"/>
              <w:ind w:left="351"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территориальной</w:t>
            </w:r>
          </w:p>
          <w:p w14:paraId="2BC062F4" w14:textId="77777777" w:rsidR="00B45C51" w:rsidRPr="00E07E8C" w:rsidRDefault="00B45C51" w:rsidP="009105F3">
            <w:pPr>
              <w:spacing w:after="0" w:line="240" w:lineRule="auto"/>
              <w:ind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счетной комиссии</w:t>
            </w:r>
          </w:p>
          <w:p w14:paraId="0EA103E2" w14:textId="77777777" w:rsidR="00B45C51" w:rsidRPr="00E07E8C" w:rsidRDefault="00B45C51" w:rsidP="009105F3">
            <w:pPr>
              <w:spacing w:after="0" w:line="240" w:lineRule="auto"/>
              <w:ind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21EB564" w14:textId="77777777" w:rsidR="00B45C51" w:rsidRPr="00E07E8C" w:rsidRDefault="00B45C51" w:rsidP="009105F3">
            <w:pPr>
              <w:spacing w:after="0" w:line="240" w:lineRule="auto"/>
              <w:ind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7F219152" w14:textId="77777777" w:rsidR="00B45C51" w:rsidRPr="003F4F1E" w:rsidRDefault="00B45C51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D0E861" w14:textId="52EE77A2" w:rsidR="00B45C51" w:rsidRPr="00AF2B61" w:rsidRDefault="00AF2B61" w:rsidP="004A1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  <w:r w:rsidR="00B45C51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голосования </w:t>
            </w:r>
          </w:p>
          <w:p w14:paraId="2B1F57A0" w14:textId="5AB50E7A" w:rsidR="00B45C51" w:rsidRPr="003F4F1E" w:rsidRDefault="00B45C51" w:rsidP="00A51838">
            <w:pPr>
              <w:spacing w:after="0" w:line="240" w:lineRule="auto"/>
              <w:jc w:val="center"/>
              <w:rPr>
                <w:szCs w:val="28"/>
              </w:rPr>
            </w:pPr>
            <w:r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F35AD6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рейтингового </w:t>
            </w:r>
            <w:r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голосования </w:t>
            </w:r>
            <w:r w:rsidR="00F35AD6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проектам благоустройства общественных территорий </w:t>
            </w:r>
            <w:r w:rsidR="00AF2B61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«город Клинцы Брянской области», подлежащих благоустройству в первоочередном порядке </w:t>
            </w:r>
          </w:p>
        </w:tc>
      </w:tr>
      <w:tr w:rsidR="00B45C51" w:rsidRPr="00E4709B" w14:paraId="4FCC85CF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14:paraId="558FD8DA" w14:textId="77777777" w:rsidR="00B45C51" w:rsidRPr="003F4F1E" w:rsidRDefault="00B45C51" w:rsidP="009105F3">
            <w:pPr>
              <w:pStyle w:val="2"/>
              <w:spacing w:before="0" w:after="0"/>
              <w:jc w:val="center"/>
              <w:rPr>
                <w:i/>
                <w:sz w:val="28"/>
                <w:szCs w:val="28"/>
                <w:lang w:val="ru-RU"/>
              </w:rPr>
            </w:pPr>
            <w:r w:rsidRPr="003F4F1E">
              <w:rPr>
                <w:sz w:val="28"/>
                <w:szCs w:val="28"/>
                <w:lang w:val="ru-RU"/>
              </w:rPr>
              <w:t>РАЗЪЯСНЕНИЕ О ПОРЯДКЕ ЗАПОЛНЕНИЯ ДОКУМЕНТА О ГОЛОСОВАНИИ</w:t>
            </w:r>
          </w:p>
          <w:p w14:paraId="0A7F0355" w14:textId="04AD543E" w:rsidR="00B45C51" w:rsidRPr="00A51838" w:rsidRDefault="00B45C51" w:rsidP="009105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1838">
              <w:rPr>
                <w:rFonts w:ascii="Times New Roman" w:hAnsi="Times New Roman" w:cs="Times New Roman"/>
              </w:rPr>
              <w:t xml:space="preserve">     </w:t>
            </w:r>
            <w:r w:rsidRPr="00A51838">
              <w:rPr>
                <w:rFonts w:ascii="Times New Roman" w:hAnsi="Times New Roman" w:cs="Times New Roman"/>
                <w:i/>
              </w:rPr>
              <w:t xml:space="preserve">Поставьте любые знаки (знак) в пустых квадратах (квадрате) справа от наименования </w:t>
            </w:r>
            <w:r w:rsidR="00A174BE" w:rsidRPr="00A51838">
              <w:rPr>
                <w:rFonts w:ascii="Times New Roman" w:hAnsi="Times New Roman" w:cs="Times New Roman"/>
                <w:i/>
              </w:rPr>
              <w:t xml:space="preserve">проекта благоустройства </w:t>
            </w:r>
            <w:r w:rsidRPr="00A51838">
              <w:rPr>
                <w:rFonts w:ascii="Times New Roman" w:hAnsi="Times New Roman" w:cs="Times New Roman"/>
                <w:i/>
              </w:rPr>
              <w:t>общественной территории (общественных территорий) не более чем</w:t>
            </w:r>
            <w:r w:rsidR="000A2B70" w:rsidRPr="00A51838">
              <w:rPr>
                <w:rFonts w:ascii="Times New Roman" w:hAnsi="Times New Roman" w:cs="Times New Roman"/>
                <w:i/>
              </w:rPr>
              <w:t xml:space="preserve"> один </w:t>
            </w:r>
            <w:r w:rsidR="00AF2B61" w:rsidRPr="00A51838">
              <w:rPr>
                <w:rFonts w:ascii="Times New Roman" w:hAnsi="Times New Roman" w:cs="Times New Roman"/>
                <w:i/>
              </w:rPr>
              <w:t xml:space="preserve"> </w:t>
            </w:r>
            <w:r w:rsidR="00A174BE" w:rsidRPr="00A51838">
              <w:rPr>
                <w:rFonts w:ascii="Times New Roman" w:hAnsi="Times New Roman" w:cs="Times New Roman"/>
                <w:i/>
              </w:rPr>
              <w:t>проект</w:t>
            </w:r>
            <w:r w:rsidR="00AF2B61" w:rsidRPr="00A51838">
              <w:rPr>
                <w:rFonts w:ascii="Times New Roman" w:hAnsi="Times New Roman" w:cs="Times New Roman"/>
                <w:i/>
              </w:rPr>
              <w:t xml:space="preserve"> </w:t>
            </w:r>
            <w:r w:rsidR="00A174BE" w:rsidRPr="00A51838">
              <w:rPr>
                <w:rFonts w:ascii="Times New Roman" w:hAnsi="Times New Roman" w:cs="Times New Roman"/>
                <w:i/>
              </w:rPr>
              <w:t xml:space="preserve">благоустройства </w:t>
            </w:r>
            <w:r w:rsidRPr="00A51838">
              <w:rPr>
                <w:rFonts w:ascii="Times New Roman" w:hAnsi="Times New Roman" w:cs="Times New Roman"/>
                <w:i/>
              </w:rPr>
              <w:t>общественных территорий, в пользу которых  сделан выбор.</w:t>
            </w:r>
          </w:p>
          <w:p w14:paraId="45AF8914" w14:textId="0A01CC93" w:rsidR="00B45C51" w:rsidRPr="00A51838" w:rsidRDefault="00B45C51" w:rsidP="009105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1838">
              <w:rPr>
                <w:rFonts w:ascii="Times New Roman" w:hAnsi="Times New Roman" w:cs="Times New Roman"/>
                <w:i/>
              </w:rPr>
              <w:t xml:space="preserve">    </w:t>
            </w:r>
            <w:proofErr w:type="gramStart"/>
            <w:r w:rsidR="00AF2B61" w:rsidRPr="00A51838">
              <w:rPr>
                <w:rFonts w:ascii="Times New Roman" w:hAnsi="Times New Roman" w:cs="Times New Roman"/>
                <w:i/>
              </w:rPr>
              <w:t>Бюллетень</w:t>
            </w:r>
            <w:r w:rsidRPr="00A51838">
              <w:rPr>
                <w:rFonts w:ascii="Times New Roman" w:hAnsi="Times New Roman" w:cs="Times New Roman"/>
                <w:i/>
              </w:rPr>
              <w:t xml:space="preserve"> для голосования, в котором знаки  проставлены более чем в</w:t>
            </w:r>
            <w:r w:rsidR="009637DC">
              <w:rPr>
                <w:rFonts w:ascii="Times New Roman" w:hAnsi="Times New Roman" w:cs="Times New Roman"/>
                <w:i/>
              </w:rPr>
              <w:t xml:space="preserve">одном </w:t>
            </w:r>
            <w:r w:rsidRPr="00A51838">
              <w:rPr>
                <w:rFonts w:ascii="Times New Roman" w:hAnsi="Times New Roman" w:cs="Times New Roman"/>
                <w:i/>
              </w:rPr>
              <w:t xml:space="preserve"> квадрат</w:t>
            </w:r>
            <w:r w:rsidR="009637DC">
              <w:rPr>
                <w:rFonts w:ascii="Times New Roman" w:hAnsi="Times New Roman" w:cs="Times New Roman"/>
                <w:i/>
              </w:rPr>
              <w:t>е</w:t>
            </w:r>
            <w:r w:rsidR="00A174BE" w:rsidRPr="00A51838">
              <w:rPr>
                <w:rFonts w:ascii="Times New Roman" w:hAnsi="Times New Roman" w:cs="Times New Roman"/>
                <w:i/>
              </w:rPr>
              <w:t>,</w:t>
            </w:r>
            <w:r w:rsidRPr="00A51838">
              <w:rPr>
                <w:rFonts w:ascii="Times New Roman" w:hAnsi="Times New Roman" w:cs="Times New Roman"/>
                <w:i/>
              </w:rPr>
              <w:t xml:space="preserve"> либо </w:t>
            </w:r>
            <w:r w:rsidR="00AF2B61" w:rsidRPr="00A51838">
              <w:rPr>
                <w:rFonts w:ascii="Times New Roman" w:hAnsi="Times New Roman" w:cs="Times New Roman"/>
                <w:i/>
              </w:rPr>
              <w:t xml:space="preserve">Бюллетень </w:t>
            </w:r>
            <w:r w:rsidRPr="00A51838">
              <w:rPr>
                <w:rFonts w:ascii="Times New Roman" w:hAnsi="Times New Roman" w:cs="Times New Roman"/>
                <w:i/>
              </w:rPr>
              <w:t xml:space="preserve"> для голосования,  в котором  знаки (знак)   не проставлены  ни в одном из квадратов</w:t>
            </w:r>
            <w:r w:rsidR="00A174BE" w:rsidRPr="00A51838">
              <w:rPr>
                <w:rFonts w:ascii="Times New Roman" w:hAnsi="Times New Roman" w:cs="Times New Roman"/>
                <w:i/>
              </w:rPr>
              <w:t>, или не позволяющий установить волеизъявление голосовавшего</w:t>
            </w:r>
            <w:r w:rsidRPr="00A51838">
              <w:rPr>
                <w:rFonts w:ascii="Times New Roman" w:hAnsi="Times New Roman" w:cs="Times New Roman"/>
                <w:i/>
              </w:rPr>
              <w:t xml:space="preserve"> - считаются недействительными. </w:t>
            </w:r>
            <w:proofErr w:type="gramEnd"/>
          </w:p>
          <w:p w14:paraId="7A2A9CC1" w14:textId="77777777" w:rsidR="00B45C51" w:rsidRPr="003F4F1E" w:rsidRDefault="00B45C51" w:rsidP="009105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  <w:tr w:rsidR="00B45C51" w:rsidRPr="00E4709B" w14:paraId="2637F27D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14:paraId="74362D0A" w14:textId="77777777" w:rsidR="00B45C51" w:rsidRPr="00083D0A" w:rsidRDefault="00B45C51" w:rsidP="0091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3D0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BD554" wp14:editId="7063C28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580A3AF6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644D1B3F" w14:textId="2DA17AA9" w:rsidR="00B45C51" w:rsidRPr="00083D0A" w:rsidRDefault="000A2B70" w:rsidP="0091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проекта благоустройства общественной территории</w:t>
            </w:r>
          </w:p>
        </w:tc>
        <w:tc>
          <w:tcPr>
            <w:tcW w:w="7513" w:type="dxa"/>
            <w:vAlign w:val="center"/>
          </w:tcPr>
          <w:p w14:paraId="7D1B336C" w14:textId="28A0F286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E4709B">
              <w:rPr>
                <w:b/>
                <w:i/>
                <w:szCs w:val="28"/>
              </w:rPr>
              <w:t xml:space="preserve">КРАТКОЕ ОПИСАНИЕ </w:t>
            </w:r>
            <w:r w:rsidR="00F35AD6">
              <w:rPr>
                <w:b/>
                <w:i/>
                <w:szCs w:val="28"/>
              </w:rPr>
              <w:t>ПРОЕКТА БЛАГОУСТРОЙСТВА</w:t>
            </w:r>
            <w:r w:rsidR="00F35AD6" w:rsidRPr="00E4709B">
              <w:rPr>
                <w:b/>
                <w:i/>
                <w:szCs w:val="28"/>
              </w:rPr>
              <w:t xml:space="preserve"> </w:t>
            </w: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1134" w:type="dxa"/>
          </w:tcPr>
          <w:p w14:paraId="1790B9E3" w14:textId="77777777" w:rsidR="00B45C51" w:rsidRPr="00E4709B" w:rsidRDefault="00B45C51" w:rsidP="009105F3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B45C51" w:rsidRPr="00E4709B" w14:paraId="094B58B6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A0C" w14:textId="77777777" w:rsidR="00D93569" w:rsidRPr="00083D0A" w:rsidRDefault="00D93569" w:rsidP="00D93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14:paraId="51135350" w14:textId="1AA65B67" w:rsidR="00B45C51" w:rsidRPr="00083D0A" w:rsidRDefault="000A2B70" w:rsidP="000A2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проекта благоустройства 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2EF" w14:textId="5C1F32ED" w:rsidR="00B45C51" w:rsidRPr="00E4709B" w:rsidRDefault="00B45C51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E4709B">
              <w:rPr>
                <w:b/>
                <w:i/>
                <w:szCs w:val="28"/>
              </w:rPr>
              <w:t xml:space="preserve">КРАТКОЕ ОПИСАНИЕ </w:t>
            </w:r>
            <w:r w:rsidR="00F35AD6">
              <w:rPr>
                <w:b/>
                <w:i/>
                <w:szCs w:val="28"/>
              </w:rPr>
              <w:t>ПРОЕКТА БЛАГОУСТРОЙСТВА</w:t>
            </w:r>
            <w:r w:rsidR="00F35AD6" w:rsidRPr="00E4709B">
              <w:rPr>
                <w:b/>
                <w:i/>
                <w:szCs w:val="28"/>
              </w:rPr>
              <w:t xml:space="preserve"> </w:t>
            </w: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B24" w14:textId="472F0FD1" w:rsidR="00B45C51" w:rsidRPr="00E4709B" w:rsidRDefault="000A2B70" w:rsidP="009105F3">
            <w:pPr>
              <w:spacing w:after="0" w:line="240" w:lineRule="auto"/>
              <w:jc w:val="both"/>
              <w:rPr>
                <w:szCs w:val="28"/>
              </w:rPr>
            </w:pPr>
            <w:r w:rsidRPr="00083D0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EA9DA" wp14:editId="7759D36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302260</wp:posOffset>
                      </wp:positionV>
                      <wp:extent cx="541020" cy="541020"/>
                      <wp:effectExtent l="0" t="0" r="1143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pt;margin-top:23.8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" strokeweight="1.5pt"/>
                  </w:pict>
                </mc:Fallback>
              </mc:AlternateContent>
            </w:r>
          </w:p>
        </w:tc>
      </w:tr>
      <w:tr w:rsidR="00B45C51" w:rsidRPr="00E4709B" w14:paraId="29DB6BF8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F7F" w14:textId="77777777" w:rsidR="00B45C51" w:rsidRPr="00083D0A" w:rsidRDefault="00B45C51" w:rsidP="0091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 w:rsidRPr="00083D0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A623B" wp14:editId="4B87441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83B34F9"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14:paraId="5F69E047" w14:textId="06B96570" w:rsidR="00B45C51" w:rsidRPr="00083D0A" w:rsidRDefault="000A2B70" w:rsidP="0091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проекта благоустройства 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DF7" w14:textId="6A3B7C1E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E4709B">
              <w:rPr>
                <w:b/>
                <w:i/>
                <w:szCs w:val="28"/>
              </w:rPr>
              <w:t xml:space="preserve">КРАТКОЕ ОПИСАНИЕ </w:t>
            </w:r>
            <w:r w:rsidR="00F35AD6">
              <w:rPr>
                <w:b/>
                <w:i/>
                <w:szCs w:val="28"/>
              </w:rPr>
              <w:t>ПРОЕКТА БЛАГОУСТРОЙСТВА</w:t>
            </w:r>
            <w:r w:rsidR="00F35AD6" w:rsidRPr="00E4709B">
              <w:rPr>
                <w:b/>
                <w:i/>
                <w:szCs w:val="28"/>
              </w:rPr>
              <w:t xml:space="preserve"> </w:t>
            </w: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  <w:p w14:paraId="262F0555" w14:textId="77777777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73B" w14:textId="77777777" w:rsidR="00B45C51" w:rsidRPr="00E4709B" w:rsidRDefault="00B45C51" w:rsidP="009105F3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14:paraId="20E39370" w14:textId="77777777" w:rsidR="00B45C51" w:rsidRDefault="00B45C51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797630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7EAB3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B3B803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A6FC8A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3335D6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A54EAC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C8071C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582DA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39E28D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510B8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F1FFC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8AE8C8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10F927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33255B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2D0C3E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3B8DD9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BDAA40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395315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3533F5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1703FC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00CD6A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D52085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4D4CF5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8E2725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80B5F8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D1CAEE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62CC26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3EB6C8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F6DC7E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758C57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95B2C7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F87FF1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11FF0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42F66E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F4B54D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C0E8F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2757A4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5A2AA9" w14:textId="77777777" w:rsidR="001041D5" w:rsidRDefault="001041D5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41D5" w:rsidSect="008E4EBC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AACB3" w16cid:durableId="1DE747A4"/>
  <w16cid:commentId w16cid:paraId="518041AB" w16cid:durableId="1DE747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1231" w14:textId="77777777" w:rsidR="00BF2005" w:rsidRDefault="00BF2005" w:rsidP="00786C5D">
      <w:pPr>
        <w:spacing w:after="0" w:line="240" w:lineRule="auto"/>
      </w:pPr>
      <w:r>
        <w:separator/>
      </w:r>
    </w:p>
  </w:endnote>
  <w:endnote w:type="continuationSeparator" w:id="0">
    <w:p w14:paraId="7B0907A1" w14:textId="77777777" w:rsidR="00BF2005" w:rsidRDefault="00BF2005" w:rsidP="0078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B82A" w14:textId="77777777" w:rsidR="00BF2005" w:rsidRDefault="00BF2005" w:rsidP="00786C5D">
      <w:pPr>
        <w:spacing w:after="0" w:line="240" w:lineRule="auto"/>
      </w:pPr>
      <w:r>
        <w:separator/>
      </w:r>
    </w:p>
  </w:footnote>
  <w:footnote w:type="continuationSeparator" w:id="0">
    <w:p w14:paraId="5F32FA37" w14:textId="77777777" w:rsidR="00BF2005" w:rsidRDefault="00BF2005" w:rsidP="0078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DCED" w14:textId="086EAFA4" w:rsidR="004F5246" w:rsidRPr="00786C5D" w:rsidRDefault="004F5246">
    <w:pPr>
      <w:pStyle w:val="a4"/>
      <w:jc w:val="center"/>
      <w:rPr>
        <w:rFonts w:ascii="Times New Roman" w:hAnsi="Times New Roman" w:cs="Times New Roman"/>
        <w:sz w:val="28"/>
      </w:rPr>
    </w:pPr>
  </w:p>
  <w:p w14:paraId="38523974" w14:textId="77777777" w:rsidR="004F5246" w:rsidRDefault="004F5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23"/>
    <w:multiLevelType w:val="hybridMultilevel"/>
    <w:tmpl w:val="A25AD1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0D61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2522"/>
    <w:multiLevelType w:val="hybridMultilevel"/>
    <w:tmpl w:val="9F88BA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67E1D07"/>
    <w:multiLevelType w:val="hybridMultilevel"/>
    <w:tmpl w:val="B428FCD8"/>
    <w:lvl w:ilvl="0" w:tplc="16E24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71508"/>
    <w:multiLevelType w:val="hybridMultilevel"/>
    <w:tmpl w:val="2BAA69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7B064D6"/>
    <w:multiLevelType w:val="hybridMultilevel"/>
    <w:tmpl w:val="54140F96"/>
    <w:lvl w:ilvl="0" w:tplc="67C6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00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6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C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B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AA4493"/>
    <w:multiLevelType w:val="hybridMultilevel"/>
    <w:tmpl w:val="DA707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3415D"/>
    <w:multiLevelType w:val="hybridMultilevel"/>
    <w:tmpl w:val="AC6062C8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D9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E61050"/>
    <w:multiLevelType w:val="hybridMultilevel"/>
    <w:tmpl w:val="E1B8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1923"/>
    <w:multiLevelType w:val="hybridMultilevel"/>
    <w:tmpl w:val="F24AB01E"/>
    <w:lvl w:ilvl="0" w:tplc="1B66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8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8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3620A5"/>
    <w:multiLevelType w:val="hybridMultilevel"/>
    <w:tmpl w:val="0360E75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FCF72FC"/>
    <w:multiLevelType w:val="hybridMultilevel"/>
    <w:tmpl w:val="21D2F7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41E3C79"/>
    <w:multiLevelType w:val="hybridMultilevel"/>
    <w:tmpl w:val="50B83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EE0779"/>
    <w:multiLevelType w:val="hybridMultilevel"/>
    <w:tmpl w:val="D56418B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127EA2"/>
    <w:multiLevelType w:val="hybridMultilevel"/>
    <w:tmpl w:val="CF3A6CD4"/>
    <w:lvl w:ilvl="0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73666485"/>
    <w:multiLevelType w:val="hybridMultilevel"/>
    <w:tmpl w:val="206E96D0"/>
    <w:lvl w:ilvl="0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74442033"/>
    <w:multiLevelType w:val="hybridMultilevel"/>
    <w:tmpl w:val="03FC4B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47A4F30"/>
    <w:multiLevelType w:val="hybridMultilevel"/>
    <w:tmpl w:val="42CCFE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ACF1F6A"/>
    <w:multiLevelType w:val="hybridMultilevel"/>
    <w:tmpl w:val="AA20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3"/>
    <w:rsid w:val="000011E1"/>
    <w:rsid w:val="00010142"/>
    <w:rsid w:val="00013F7B"/>
    <w:rsid w:val="00016ED7"/>
    <w:rsid w:val="0003163B"/>
    <w:rsid w:val="00035DB9"/>
    <w:rsid w:val="00036E39"/>
    <w:rsid w:val="0004282C"/>
    <w:rsid w:val="0004655C"/>
    <w:rsid w:val="0005028A"/>
    <w:rsid w:val="00054547"/>
    <w:rsid w:val="00056842"/>
    <w:rsid w:val="00067C2C"/>
    <w:rsid w:val="000704FF"/>
    <w:rsid w:val="00083D0A"/>
    <w:rsid w:val="000848F4"/>
    <w:rsid w:val="0008754F"/>
    <w:rsid w:val="00091265"/>
    <w:rsid w:val="000A0414"/>
    <w:rsid w:val="000A2B70"/>
    <w:rsid w:val="000B0E0A"/>
    <w:rsid w:val="000B1432"/>
    <w:rsid w:val="000B1DD4"/>
    <w:rsid w:val="000B57F8"/>
    <w:rsid w:val="000C0989"/>
    <w:rsid w:val="000C0CDF"/>
    <w:rsid w:val="000C7195"/>
    <w:rsid w:val="000D0EBD"/>
    <w:rsid w:val="000D7B75"/>
    <w:rsid w:val="000E0D71"/>
    <w:rsid w:val="000E4F1B"/>
    <w:rsid w:val="000E5366"/>
    <w:rsid w:val="000F1EF4"/>
    <w:rsid w:val="000F3E77"/>
    <w:rsid w:val="001040DA"/>
    <w:rsid w:val="001041D5"/>
    <w:rsid w:val="00106A07"/>
    <w:rsid w:val="00107A6A"/>
    <w:rsid w:val="001176CE"/>
    <w:rsid w:val="00124BA8"/>
    <w:rsid w:val="00126AA1"/>
    <w:rsid w:val="00132166"/>
    <w:rsid w:val="00132EE0"/>
    <w:rsid w:val="00140A34"/>
    <w:rsid w:val="00142371"/>
    <w:rsid w:val="0014350D"/>
    <w:rsid w:val="00146DA0"/>
    <w:rsid w:val="00147BE5"/>
    <w:rsid w:val="00147FCE"/>
    <w:rsid w:val="0015020B"/>
    <w:rsid w:val="00150F8F"/>
    <w:rsid w:val="00156C7E"/>
    <w:rsid w:val="001608CA"/>
    <w:rsid w:val="00161FF9"/>
    <w:rsid w:val="0016268D"/>
    <w:rsid w:val="00163444"/>
    <w:rsid w:val="00165742"/>
    <w:rsid w:val="00173091"/>
    <w:rsid w:val="001744A6"/>
    <w:rsid w:val="00176582"/>
    <w:rsid w:val="0017706C"/>
    <w:rsid w:val="001919EB"/>
    <w:rsid w:val="001A115F"/>
    <w:rsid w:val="001A26BF"/>
    <w:rsid w:val="001A2C3A"/>
    <w:rsid w:val="001A5243"/>
    <w:rsid w:val="001B0AD9"/>
    <w:rsid w:val="001B26B6"/>
    <w:rsid w:val="001C5269"/>
    <w:rsid w:val="001C55D6"/>
    <w:rsid w:val="001D15A4"/>
    <w:rsid w:val="001D1CBF"/>
    <w:rsid w:val="001E742D"/>
    <w:rsid w:val="00202E77"/>
    <w:rsid w:val="002103D4"/>
    <w:rsid w:val="0021266B"/>
    <w:rsid w:val="00222198"/>
    <w:rsid w:val="0022439D"/>
    <w:rsid w:val="002305BB"/>
    <w:rsid w:val="00230BCE"/>
    <w:rsid w:val="00236B6E"/>
    <w:rsid w:val="00240EFD"/>
    <w:rsid w:val="002461B4"/>
    <w:rsid w:val="002526A8"/>
    <w:rsid w:val="00253DD9"/>
    <w:rsid w:val="0025529E"/>
    <w:rsid w:val="002557B5"/>
    <w:rsid w:val="00255807"/>
    <w:rsid w:val="00256ECE"/>
    <w:rsid w:val="002652D8"/>
    <w:rsid w:val="00266E63"/>
    <w:rsid w:val="00267BDA"/>
    <w:rsid w:val="00270632"/>
    <w:rsid w:val="00270D3E"/>
    <w:rsid w:val="00276E7C"/>
    <w:rsid w:val="002825B3"/>
    <w:rsid w:val="0028547B"/>
    <w:rsid w:val="00293521"/>
    <w:rsid w:val="00295CB1"/>
    <w:rsid w:val="002A1847"/>
    <w:rsid w:val="002B0BF5"/>
    <w:rsid w:val="002B4DA8"/>
    <w:rsid w:val="002C0B1D"/>
    <w:rsid w:val="002C101C"/>
    <w:rsid w:val="002C7FEA"/>
    <w:rsid w:val="002D0C3A"/>
    <w:rsid w:val="002D1759"/>
    <w:rsid w:val="002D2247"/>
    <w:rsid w:val="002D3900"/>
    <w:rsid w:val="002D65BF"/>
    <w:rsid w:val="002E0837"/>
    <w:rsid w:val="002E0D3E"/>
    <w:rsid w:val="002E4B4E"/>
    <w:rsid w:val="002E5CE4"/>
    <w:rsid w:val="002E5FF6"/>
    <w:rsid w:val="0030239E"/>
    <w:rsid w:val="003113D8"/>
    <w:rsid w:val="00313C22"/>
    <w:rsid w:val="003167F4"/>
    <w:rsid w:val="00320F08"/>
    <w:rsid w:val="00324606"/>
    <w:rsid w:val="00331B38"/>
    <w:rsid w:val="003334ED"/>
    <w:rsid w:val="00333838"/>
    <w:rsid w:val="003368E4"/>
    <w:rsid w:val="00342A11"/>
    <w:rsid w:val="00343002"/>
    <w:rsid w:val="00345AAE"/>
    <w:rsid w:val="00347D2A"/>
    <w:rsid w:val="003544A6"/>
    <w:rsid w:val="00355E7E"/>
    <w:rsid w:val="00356F2E"/>
    <w:rsid w:val="0035744E"/>
    <w:rsid w:val="0036160A"/>
    <w:rsid w:val="003660DA"/>
    <w:rsid w:val="00374ADA"/>
    <w:rsid w:val="00387702"/>
    <w:rsid w:val="0039144A"/>
    <w:rsid w:val="00391AE0"/>
    <w:rsid w:val="00396476"/>
    <w:rsid w:val="0039688F"/>
    <w:rsid w:val="00397FA1"/>
    <w:rsid w:val="003A0AC1"/>
    <w:rsid w:val="003B0992"/>
    <w:rsid w:val="003B2F70"/>
    <w:rsid w:val="003B3CA1"/>
    <w:rsid w:val="003C2CD7"/>
    <w:rsid w:val="003C366B"/>
    <w:rsid w:val="003C4FF2"/>
    <w:rsid w:val="003D1460"/>
    <w:rsid w:val="003D78B9"/>
    <w:rsid w:val="003E224E"/>
    <w:rsid w:val="003F4F1E"/>
    <w:rsid w:val="00401D38"/>
    <w:rsid w:val="0041223F"/>
    <w:rsid w:val="0041252A"/>
    <w:rsid w:val="0041425B"/>
    <w:rsid w:val="004148D5"/>
    <w:rsid w:val="004176A3"/>
    <w:rsid w:val="00417A90"/>
    <w:rsid w:val="00417C9C"/>
    <w:rsid w:val="004220E1"/>
    <w:rsid w:val="00422E7D"/>
    <w:rsid w:val="00434A61"/>
    <w:rsid w:val="004401B5"/>
    <w:rsid w:val="00442051"/>
    <w:rsid w:val="004438E7"/>
    <w:rsid w:val="0044758D"/>
    <w:rsid w:val="0045088A"/>
    <w:rsid w:val="004523C4"/>
    <w:rsid w:val="00455690"/>
    <w:rsid w:val="00467BB7"/>
    <w:rsid w:val="00472A12"/>
    <w:rsid w:val="0047435A"/>
    <w:rsid w:val="004754ED"/>
    <w:rsid w:val="00475E5E"/>
    <w:rsid w:val="00483AB1"/>
    <w:rsid w:val="0049357F"/>
    <w:rsid w:val="0049409E"/>
    <w:rsid w:val="00497875"/>
    <w:rsid w:val="004A068D"/>
    <w:rsid w:val="004A1C05"/>
    <w:rsid w:val="004A4B47"/>
    <w:rsid w:val="004A55C3"/>
    <w:rsid w:val="004A6C26"/>
    <w:rsid w:val="004B0359"/>
    <w:rsid w:val="004B6E96"/>
    <w:rsid w:val="004C061C"/>
    <w:rsid w:val="004C16F3"/>
    <w:rsid w:val="004C5021"/>
    <w:rsid w:val="004D55B3"/>
    <w:rsid w:val="004D5B95"/>
    <w:rsid w:val="004D6C68"/>
    <w:rsid w:val="004E100D"/>
    <w:rsid w:val="004E4ABF"/>
    <w:rsid w:val="004E5570"/>
    <w:rsid w:val="004F4F03"/>
    <w:rsid w:val="004F5246"/>
    <w:rsid w:val="00500366"/>
    <w:rsid w:val="00501755"/>
    <w:rsid w:val="00501805"/>
    <w:rsid w:val="005049B3"/>
    <w:rsid w:val="00513011"/>
    <w:rsid w:val="00517F1F"/>
    <w:rsid w:val="00520376"/>
    <w:rsid w:val="00526BAF"/>
    <w:rsid w:val="00533D43"/>
    <w:rsid w:val="005343FC"/>
    <w:rsid w:val="005470EC"/>
    <w:rsid w:val="00565F55"/>
    <w:rsid w:val="00567437"/>
    <w:rsid w:val="00573451"/>
    <w:rsid w:val="00577E19"/>
    <w:rsid w:val="00580FBE"/>
    <w:rsid w:val="005878E4"/>
    <w:rsid w:val="00590385"/>
    <w:rsid w:val="0059255B"/>
    <w:rsid w:val="005A049B"/>
    <w:rsid w:val="005A2750"/>
    <w:rsid w:val="005A36DD"/>
    <w:rsid w:val="005A4B3F"/>
    <w:rsid w:val="005B1FDE"/>
    <w:rsid w:val="005B2A78"/>
    <w:rsid w:val="005B3948"/>
    <w:rsid w:val="005B4D07"/>
    <w:rsid w:val="005B5BE4"/>
    <w:rsid w:val="005B6FB0"/>
    <w:rsid w:val="005B7623"/>
    <w:rsid w:val="005C153C"/>
    <w:rsid w:val="005C7F51"/>
    <w:rsid w:val="005D30B8"/>
    <w:rsid w:val="005D6A2F"/>
    <w:rsid w:val="005E3E42"/>
    <w:rsid w:val="005E5BAB"/>
    <w:rsid w:val="005E7093"/>
    <w:rsid w:val="005F1CBB"/>
    <w:rsid w:val="005F7ACD"/>
    <w:rsid w:val="0060283A"/>
    <w:rsid w:val="006029C6"/>
    <w:rsid w:val="0060399F"/>
    <w:rsid w:val="006148CB"/>
    <w:rsid w:val="00616D7D"/>
    <w:rsid w:val="00617A50"/>
    <w:rsid w:val="00622DE7"/>
    <w:rsid w:val="006236D9"/>
    <w:rsid w:val="00625B66"/>
    <w:rsid w:val="0062797A"/>
    <w:rsid w:val="00633EC3"/>
    <w:rsid w:val="00635F82"/>
    <w:rsid w:val="00640E98"/>
    <w:rsid w:val="00643578"/>
    <w:rsid w:val="00644808"/>
    <w:rsid w:val="00646BD6"/>
    <w:rsid w:val="006471E2"/>
    <w:rsid w:val="00647AC1"/>
    <w:rsid w:val="006525C6"/>
    <w:rsid w:val="0065703E"/>
    <w:rsid w:val="00657540"/>
    <w:rsid w:val="00662300"/>
    <w:rsid w:val="00662BEF"/>
    <w:rsid w:val="00675380"/>
    <w:rsid w:val="006761DC"/>
    <w:rsid w:val="00683F19"/>
    <w:rsid w:val="00693BB9"/>
    <w:rsid w:val="006957CE"/>
    <w:rsid w:val="006A12A8"/>
    <w:rsid w:val="006A2085"/>
    <w:rsid w:val="006A448B"/>
    <w:rsid w:val="006A6B64"/>
    <w:rsid w:val="006B2FAC"/>
    <w:rsid w:val="006B33E7"/>
    <w:rsid w:val="006B6E0B"/>
    <w:rsid w:val="006B7EBC"/>
    <w:rsid w:val="006C294C"/>
    <w:rsid w:val="006C5BB9"/>
    <w:rsid w:val="006D0E2F"/>
    <w:rsid w:val="006D13DB"/>
    <w:rsid w:val="006D6E28"/>
    <w:rsid w:val="006E445F"/>
    <w:rsid w:val="006F37D3"/>
    <w:rsid w:val="006F4C1A"/>
    <w:rsid w:val="0070346B"/>
    <w:rsid w:val="00706799"/>
    <w:rsid w:val="00707D63"/>
    <w:rsid w:val="00707F22"/>
    <w:rsid w:val="00716F08"/>
    <w:rsid w:val="00717B41"/>
    <w:rsid w:val="00717D20"/>
    <w:rsid w:val="00720CCD"/>
    <w:rsid w:val="0072613B"/>
    <w:rsid w:val="00733A34"/>
    <w:rsid w:val="00740411"/>
    <w:rsid w:val="007405C2"/>
    <w:rsid w:val="00743951"/>
    <w:rsid w:val="00752C22"/>
    <w:rsid w:val="007613AB"/>
    <w:rsid w:val="00764B7A"/>
    <w:rsid w:val="00774032"/>
    <w:rsid w:val="0077463B"/>
    <w:rsid w:val="0077529F"/>
    <w:rsid w:val="00784D11"/>
    <w:rsid w:val="00785DF2"/>
    <w:rsid w:val="00785E6F"/>
    <w:rsid w:val="00786C5D"/>
    <w:rsid w:val="00787EFB"/>
    <w:rsid w:val="007964F5"/>
    <w:rsid w:val="007A576C"/>
    <w:rsid w:val="007A793C"/>
    <w:rsid w:val="007B1FE0"/>
    <w:rsid w:val="007C14E8"/>
    <w:rsid w:val="007C184B"/>
    <w:rsid w:val="007D6207"/>
    <w:rsid w:val="007D6307"/>
    <w:rsid w:val="007D7E06"/>
    <w:rsid w:val="007E2167"/>
    <w:rsid w:val="007E793D"/>
    <w:rsid w:val="007E7B6C"/>
    <w:rsid w:val="007F135E"/>
    <w:rsid w:val="007F4A53"/>
    <w:rsid w:val="007F5EF2"/>
    <w:rsid w:val="007F6360"/>
    <w:rsid w:val="007F684A"/>
    <w:rsid w:val="00800954"/>
    <w:rsid w:val="008019B3"/>
    <w:rsid w:val="008124F9"/>
    <w:rsid w:val="008126CF"/>
    <w:rsid w:val="008136C1"/>
    <w:rsid w:val="00814C73"/>
    <w:rsid w:val="00816166"/>
    <w:rsid w:val="00822E15"/>
    <w:rsid w:val="00837682"/>
    <w:rsid w:val="008409B3"/>
    <w:rsid w:val="00842524"/>
    <w:rsid w:val="00854A0A"/>
    <w:rsid w:val="00857133"/>
    <w:rsid w:val="00873D89"/>
    <w:rsid w:val="00875F07"/>
    <w:rsid w:val="0088048A"/>
    <w:rsid w:val="00886BB8"/>
    <w:rsid w:val="008924D6"/>
    <w:rsid w:val="008936AA"/>
    <w:rsid w:val="008967EB"/>
    <w:rsid w:val="008A0562"/>
    <w:rsid w:val="008A6C16"/>
    <w:rsid w:val="008B236B"/>
    <w:rsid w:val="008B7DEE"/>
    <w:rsid w:val="008C0036"/>
    <w:rsid w:val="008C031B"/>
    <w:rsid w:val="008C0F52"/>
    <w:rsid w:val="008C5532"/>
    <w:rsid w:val="008C5537"/>
    <w:rsid w:val="008C62DB"/>
    <w:rsid w:val="008C64CB"/>
    <w:rsid w:val="008D156E"/>
    <w:rsid w:val="008D7ED4"/>
    <w:rsid w:val="008E242F"/>
    <w:rsid w:val="008E4EBC"/>
    <w:rsid w:val="008E5689"/>
    <w:rsid w:val="008F1152"/>
    <w:rsid w:val="008F15A3"/>
    <w:rsid w:val="008F5AF3"/>
    <w:rsid w:val="008F777A"/>
    <w:rsid w:val="0090636C"/>
    <w:rsid w:val="009105F3"/>
    <w:rsid w:val="00910DC1"/>
    <w:rsid w:val="00911360"/>
    <w:rsid w:val="00922EB0"/>
    <w:rsid w:val="00924539"/>
    <w:rsid w:val="00934927"/>
    <w:rsid w:val="00934E44"/>
    <w:rsid w:val="009424B6"/>
    <w:rsid w:val="009544CB"/>
    <w:rsid w:val="00954DDE"/>
    <w:rsid w:val="009637DC"/>
    <w:rsid w:val="00964B74"/>
    <w:rsid w:val="00970230"/>
    <w:rsid w:val="00972940"/>
    <w:rsid w:val="00982B63"/>
    <w:rsid w:val="00984DFB"/>
    <w:rsid w:val="0098510B"/>
    <w:rsid w:val="009864EB"/>
    <w:rsid w:val="009923D8"/>
    <w:rsid w:val="00996D9A"/>
    <w:rsid w:val="009A1A59"/>
    <w:rsid w:val="009B7164"/>
    <w:rsid w:val="009C2F41"/>
    <w:rsid w:val="009D6B04"/>
    <w:rsid w:val="00A01BC5"/>
    <w:rsid w:val="00A15E2D"/>
    <w:rsid w:val="00A174BE"/>
    <w:rsid w:val="00A20FD8"/>
    <w:rsid w:val="00A22554"/>
    <w:rsid w:val="00A2607C"/>
    <w:rsid w:val="00A354EC"/>
    <w:rsid w:val="00A35A72"/>
    <w:rsid w:val="00A3755B"/>
    <w:rsid w:val="00A40D18"/>
    <w:rsid w:val="00A454D3"/>
    <w:rsid w:val="00A50693"/>
    <w:rsid w:val="00A51838"/>
    <w:rsid w:val="00A52D23"/>
    <w:rsid w:val="00A56209"/>
    <w:rsid w:val="00A56AC3"/>
    <w:rsid w:val="00A641DE"/>
    <w:rsid w:val="00A64AB0"/>
    <w:rsid w:val="00A73572"/>
    <w:rsid w:val="00A8735B"/>
    <w:rsid w:val="00AB2EF4"/>
    <w:rsid w:val="00AB6AFE"/>
    <w:rsid w:val="00AB7ACE"/>
    <w:rsid w:val="00AC120C"/>
    <w:rsid w:val="00AC1E14"/>
    <w:rsid w:val="00AC5A46"/>
    <w:rsid w:val="00AC6E40"/>
    <w:rsid w:val="00AC70D8"/>
    <w:rsid w:val="00AC77D7"/>
    <w:rsid w:val="00AD6B77"/>
    <w:rsid w:val="00AE04F5"/>
    <w:rsid w:val="00AE0A6F"/>
    <w:rsid w:val="00AE169A"/>
    <w:rsid w:val="00AE1911"/>
    <w:rsid w:val="00AE3763"/>
    <w:rsid w:val="00AE53E0"/>
    <w:rsid w:val="00AE678E"/>
    <w:rsid w:val="00AF2B61"/>
    <w:rsid w:val="00B02348"/>
    <w:rsid w:val="00B10B1A"/>
    <w:rsid w:val="00B12DDE"/>
    <w:rsid w:val="00B155F9"/>
    <w:rsid w:val="00B347A0"/>
    <w:rsid w:val="00B429D2"/>
    <w:rsid w:val="00B45C51"/>
    <w:rsid w:val="00B467DF"/>
    <w:rsid w:val="00B549B1"/>
    <w:rsid w:val="00B615B1"/>
    <w:rsid w:val="00B83285"/>
    <w:rsid w:val="00B834E2"/>
    <w:rsid w:val="00B9029B"/>
    <w:rsid w:val="00B93375"/>
    <w:rsid w:val="00B973B7"/>
    <w:rsid w:val="00BA348E"/>
    <w:rsid w:val="00BA51DA"/>
    <w:rsid w:val="00BB1956"/>
    <w:rsid w:val="00BB21CA"/>
    <w:rsid w:val="00BC29C5"/>
    <w:rsid w:val="00BC44D6"/>
    <w:rsid w:val="00BD08CB"/>
    <w:rsid w:val="00BD1EC7"/>
    <w:rsid w:val="00BD269A"/>
    <w:rsid w:val="00BE3AFF"/>
    <w:rsid w:val="00BE49F8"/>
    <w:rsid w:val="00BF2005"/>
    <w:rsid w:val="00C0421C"/>
    <w:rsid w:val="00C046A6"/>
    <w:rsid w:val="00C1296F"/>
    <w:rsid w:val="00C17254"/>
    <w:rsid w:val="00C20271"/>
    <w:rsid w:val="00C20EA7"/>
    <w:rsid w:val="00C30167"/>
    <w:rsid w:val="00C30C62"/>
    <w:rsid w:val="00C46A33"/>
    <w:rsid w:val="00C50C25"/>
    <w:rsid w:val="00C623CD"/>
    <w:rsid w:val="00C62749"/>
    <w:rsid w:val="00C70DBA"/>
    <w:rsid w:val="00C772BD"/>
    <w:rsid w:val="00C812A9"/>
    <w:rsid w:val="00C8152E"/>
    <w:rsid w:val="00C84C8E"/>
    <w:rsid w:val="00C873F7"/>
    <w:rsid w:val="00C87628"/>
    <w:rsid w:val="00C906BB"/>
    <w:rsid w:val="00C956A9"/>
    <w:rsid w:val="00CA16A0"/>
    <w:rsid w:val="00CA5CFE"/>
    <w:rsid w:val="00CA65FB"/>
    <w:rsid w:val="00CB2361"/>
    <w:rsid w:val="00CB3D99"/>
    <w:rsid w:val="00CB4036"/>
    <w:rsid w:val="00CB5B20"/>
    <w:rsid w:val="00CB7A09"/>
    <w:rsid w:val="00CC1959"/>
    <w:rsid w:val="00CC2B69"/>
    <w:rsid w:val="00CC330B"/>
    <w:rsid w:val="00CD3BB2"/>
    <w:rsid w:val="00CD4F28"/>
    <w:rsid w:val="00CE1472"/>
    <w:rsid w:val="00CE1F72"/>
    <w:rsid w:val="00CE2193"/>
    <w:rsid w:val="00CE479E"/>
    <w:rsid w:val="00CE7BBB"/>
    <w:rsid w:val="00CF0787"/>
    <w:rsid w:val="00CF0B6D"/>
    <w:rsid w:val="00D06025"/>
    <w:rsid w:val="00D16683"/>
    <w:rsid w:val="00D16FBB"/>
    <w:rsid w:val="00D20D45"/>
    <w:rsid w:val="00D232C1"/>
    <w:rsid w:val="00D30370"/>
    <w:rsid w:val="00D30BFA"/>
    <w:rsid w:val="00D30EBF"/>
    <w:rsid w:val="00D348AD"/>
    <w:rsid w:val="00D35E64"/>
    <w:rsid w:val="00D446E6"/>
    <w:rsid w:val="00D44705"/>
    <w:rsid w:val="00D4762F"/>
    <w:rsid w:val="00D51500"/>
    <w:rsid w:val="00D519F3"/>
    <w:rsid w:val="00D5470D"/>
    <w:rsid w:val="00D554D7"/>
    <w:rsid w:val="00D62600"/>
    <w:rsid w:val="00D6460F"/>
    <w:rsid w:val="00D707FD"/>
    <w:rsid w:val="00D71A0D"/>
    <w:rsid w:val="00D7761D"/>
    <w:rsid w:val="00D852F3"/>
    <w:rsid w:val="00D87AE3"/>
    <w:rsid w:val="00D93569"/>
    <w:rsid w:val="00D95BD8"/>
    <w:rsid w:val="00D97FD3"/>
    <w:rsid w:val="00DA3462"/>
    <w:rsid w:val="00DB1927"/>
    <w:rsid w:val="00DB5297"/>
    <w:rsid w:val="00DB52AA"/>
    <w:rsid w:val="00DC0DDD"/>
    <w:rsid w:val="00DC19F5"/>
    <w:rsid w:val="00DC384F"/>
    <w:rsid w:val="00DC4F37"/>
    <w:rsid w:val="00DD15C2"/>
    <w:rsid w:val="00DE216F"/>
    <w:rsid w:val="00DE3707"/>
    <w:rsid w:val="00DE5D96"/>
    <w:rsid w:val="00E0287F"/>
    <w:rsid w:val="00E07E8C"/>
    <w:rsid w:val="00E17AE7"/>
    <w:rsid w:val="00E21919"/>
    <w:rsid w:val="00E24289"/>
    <w:rsid w:val="00E253A1"/>
    <w:rsid w:val="00E30D84"/>
    <w:rsid w:val="00E31211"/>
    <w:rsid w:val="00E329DD"/>
    <w:rsid w:val="00E334CE"/>
    <w:rsid w:val="00E4215D"/>
    <w:rsid w:val="00E423E6"/>
    <w:rsid w:val="00E42857"/>
    <w:rsid w:val="00E42C11"/>
    <w:rsid w:val="00E432B7"/>
    <w:rsid w:val="00E61B88"/>
    <w:rsid w:val="00E62169"/>
    <w:rsid w:val="00E746AE"/>
    <w:rsid w:val="00E76B96"/>
    <w:rsid w:val="00E80186"/>
    <w:rsid w:val="00E8490A"/>
    <w:rsid w:val="00E91A85"/>
    <w:rsid w:val="00E96568"/>
    <w:rsid w:val="00EA1BC5"/>
    <w:rsid w:val="00EB4DE0"/>
    <w:rsid w:val="00EC1EB9"/>
    <w:rsid w:val="00EC343E"/>
    <w:rsid w:val="00EC6BE6"/>
    <w:rsid w:val="00EC6D75"/>
    <w:rsid w:val="00ED0700"/>
    <w:rsid w:val="00ED4BEC"/>
    <w:rsid w:val="00ED5161"/>
    <w:rsid w:val="00ED7608"/>
    <w:rsid w:val="00EE0210"/>
    <w:rsid w:val="00EE0A10"/>
    <w:rsid w:val="00EE1B73"/>
    <w:rsid w:val="00EE306C"/>
    <w:rsid w:val="00EE6201"/>
    <w:rsid w:val="00EF65B2"/>
    <w:rsid w:val="00EF78F4"/>
    <w:rsid w:val="00F01DCF"/>
    <w:rsid w:val="00F0543B"/>
    <w:rsid w:val="00F075C0"/>
    <w:rsid w:val="00F1097D"/>
    <w:rsid w:val="00F115FE"/>
    <w:rsid w:val="00F2048B"/>
    <w:rsid w:val="00F2147D"/>
    <w:rsid w:val="00F35AD6"/>
    <w:rsid w:val="00F35F60"/>
    <w:rsid w:val="00F42D88"/>
    <w:rsid w:val="00F465AD"/>
    <w:rsid w:val="00F466EE"/>
    <w:rsid w:val="00F50DF6"/>
    <w:rsid w:val="00F5243B"/>
    <w:rsid w:val="00F60B2A"/>
    <w:rsid w:val="00F622BC"/>
    <w:rsid w:val="00F630DE"/>
    <w:rsid w:val="00F742BC"/>
    <w:rsid w:val="00F8321D"/>
    <w:rsid w:val="00F845F3"/>
    <w:rsid w:val="00F84DDB"/>
    <w:rsid w:val="00F90C7E"/>
    <w:rsid w:val="00F91508"/>
    <w:rsid w:val="00F91736"/>
    <w:rsid w:val="00F9364F"/>
    <w:rsid w:val="00F95D4C"/>
    <w:rsid w:val="00F96D29"/>
    <w:rsid w:val="00FA2D6F"/>
    <w:rsid w:val="00FB0B8A"/>
    <w:rsid w:val="00FB45B5"/>
    <w:rsid w:val="00FC0A44"/>
    <w:rsid w:val="00FC330E"/>
    <w:rsid w:val="00FC7E54"/>
    <w:rsid w:val="00FD2D85"/>
    <w:rsid w:val="00FD7CC9"/>
    <w:rsid w:val="00FD7E14"/>
    <w:rsid w:val="00FE053F"/>
    <w:rsid w:val="00FE4446"/>
    <w:rsid w:val="00FE4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CB3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B3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CB3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B3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99E7-1743-4140-AD5E-83BCD41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16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MO206</cp:lastModifiedBy>
  <cp:revision>87</cp:revision>
  <cp:lastPrinted>2019-02-13T15:04:00Z</cp:lastPrinted>
  <dcterms:created xsi:type="dcterms:W3CDTF">2018-12-25T11:21:00Z</dcterms:created>
  <dcterms:modified xsi:type="dcterms:W3CDTF">2019-02-14T09:22:00Z</dcterms:modified>
</cp:coreProperties>
</file>