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6" w:rsidRDefault="004F4926" w:rsidP="004A5FB2">
      <w:pPr>
        <w:pStyle w:val="ConsPlusTitle"/>
        <w:widowControl/>
        <w:rPr>
          <w:b w:val="0"/>
          <w:sz w:val="24"/>
          <w:szCs w:val="24"/>
        </w:rPr>
      </w:pPr>
    </w:p>
    <w:p w:rsidR="004F4926" w:rsidRPr="00C40CDC" w:rsidRDefault="004F4926" w:rsidP="004F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ГОРОДСКОЙ ОКРУГ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«ГОРОД КЛИНЦЫ БРЯНСКОЙ ОБЛАСТИ»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КЛИНЦОВСКАЯ ГОРОДСКАЯ АДМИНИСТРАЦИЯ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ПОСТАНОВЛЕНИЕ</w:t>
      </w:r>
    </w:p>
    <w:p w:rsidR="00303454" w:rsidRDefault="004F4926" w:rsidP="00303454">
      <w:pPr>
        <w:spacing w:after="0" w:line="240" w:lineRule="auto"/>
        <w:ind w:right="5103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4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От__</w:t>
      </w:r>
      <w:r w:rsidR="000A19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15.06</w:t>
      </w:r>
      <w:r w:rsidR="003034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_2021 №_</w:t>
      </w:r>
      <w:r w:rsidR="000A19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892_</w:t>
      </w:r>
    </w:p>
    <w:p w:rsidR="004F4926" w:rsidRDefault="004F4926" w:rsidP="00303454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 по предоставлению муниципальной услуги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«Утверждение документац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по планировке территории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области»</w:t>
      </w:r>
    </w:p>
    <w:p w:rsidR="00303454" w:rsidRPr="004F4926" w:rsidRDefault="00303454" w:rsidP="00303454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Руководствуясь статьями 45, 46  Градостроительного кодекса Российской Федерации, Федеральным законом от 06.10.2003 № 131-ФЗ «Об общих принц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 организации местного самоуправления в Российской Федерации», Фед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ральным законом от 02.05.2006 г. № 59-ФЗ «О порядке рассмотрения обращ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ний граждан Российской Федерации», </w:t>
      </w:r>
      <w:r w:rsidR="007B0119"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Уставом городского округа «город Клинцы Брянской области», принятым Решением Клинцовского городского Совета народных депутатов от 07.11.2008 № 3-1/</w:t>
      </w:r>
      <w:r w:rsid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595 (</w:t>
      </w:r>
      <w:r w:rsidR="002640C1" w:rsidRPr="00264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ред. от 23.09.2020 №7-132</w:t>
      </w:r>
      <w:r w:rsid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Правилами землепользования и застройки на территории городского округа «город Клинцы Брянской области», картами градостроительного зон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рования и границ зон с особыми условиями использования территории на те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ритории городского округа «город Клинцы Брянской области», утвержденных решением Клинцовского городского Совета народных депутатов от 27.12.2018 №6-632, Решение Клинцовского городского Совета народных депутатов Бря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области от 1 августа 2008 г. N 3-1/512 «О принятии «Положения о порядке проведения публичных слушаний в городском округе «город Клинцы Брянской области»</w:t>
      </w:r>
      <w:r w:rsidR="006F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4F4926" w:rsidRPr="004F4926" w:rsidRDefault="004F4926" w:rsidP="004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="006F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административный регламент по предоставлению мун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ципальной услуги «Утверждение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согласно приложению к настоящему постановлению.</w:t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Опубликовать настоящее постановление на официальном сайте Клинцовской городской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в сети «Интернет».</w:t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Административный регламент по предоставлению муниципальной услуги «Утверждение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области»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законную силу с момента официального опубликования.</w:t>
      </w:r>
    </w:p>
    <w:p w:rsidR="004F4926" w:rsidRDefault="004F4926" w:rsidP="00303454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926" w:rsidRDefault="004F4926" w:rsidP="00303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54" w:rsidRPr="00303454" w:rsidRDefault="00303454" w:rsidP="00303454">
      <w:pPr>
        <w:pStyle w:val="ConsPlusTitle"/>
        <w:tabs>
          <w:tab w:val="left" w:pos="8002"/>
        </w:tabs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r w:rsidRPr="00303454">
        <w:rPr>
          <w:b w:val="0"/>
          <w:bCs w:val="0"/>
          <w:color w:val="000000"/>
          <w:sz w:val="28"/>
          <w:szCs w:val="28"/>
        </w:rPr>
        <w:t>Глава городской администрации</w:t>
      </w:r>
      <w:r>
        <w:rPr>
          <w:b w:val="0"/>
          <w:bCs w:val="0"/>
          <w:color w:val="000000"/>
          <w:sz w:val="28"/>
          <w:szCs w:val="28"/>
        </w:rPr>
        <w:tab/>
        <w:t xml:space="preserve">   С.Ю.Евтеев</w:t>
      </w: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</w:t>
      </w: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0A19D3">
      <w:pPr>
        <w:pStyle w:val="ConsPlusTitl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P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303454" w:rsidRDefault="00303454" w:rsidP="00303454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0A19D3" w:rsidRDefault="000A19D3" w:rsidP="009F1499">
      <w:pPr>
        <w:pStyle w:val="ConsPlusTitle"/>
        <w:widowControl/>
        <w:jc w:val="right"/>
        <w:rPr>
          <w:b w:val="0"/>
          <w:bCs w:val="0"/>
          <w:color w:val="000000"/>
          <w:sz w:val="18"/>
          <w:szCs w:val="28"/>
        </w:rPr>
      </w:pPr>
    </w:p>
    <w:p w:rsidR="007E0763" w:rsidRPr="006E2CDF" w:rsidRDefault="004F4926" w:rsidP="009F149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</w:p>
    <w:p w:rsidR="007E0763" w:rsidRPr="006E2CDF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 постановлением</w:t>
      </w:r>
      <w:r w:rsidR="007E0763" w:rsidRPr="006E2CDF">
        <w:rPr>
          <w:b w:val="0"/>
          <w:sz w:val="24"/>
          <w:szCs w:val="24"/>
        </w:rPr>
        <w:t xml:space="preserve"> </w:t>
      </w:r>
    </w:p>
    <w:p w:rsidR="007E0763" w:rsidRPr="006E2CDF" w:rsidRDefault="007E0763" w:rsidP="007E0763">
      <w:pPr>
        <w:pStyle w:val="ConsPlusTitle"/>
        <w:widowControl/>
        <w:jc w:val="right"/>
        <w:rPr>
          <w:b w:val="0"/>
          <w:sz w:val="24"/>
          <w:szCs w:val="24"/>
        </w:rPr>
      </w:pPr>
      <w:r w:rsidRPr="006E2CDF">
        <w:rPr>
          <w:b w:val="0"/>
          <w:sz w:val="24"/>
          <w:szCs w:val="24"/>
        </w:rPr>
        <w:t>городской администрации</w:t>
      </w:r>
    </w:p>
    <w:p w:rsidR="009F1499" w:rsidRDefault="007E0763" w:rsidP="009F1499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от </w:t>
      </w:r>
      <w:r w:rsidRPr="00CD01AF">
        <w:rPr>
          <w:b w:val="0"/>
          <w:sz w:val="24"/>
          <w:szCs w:val="24"/>
        </w:rPr>
        <w:t>_</w:t>
      </w:r>
      <w:r w:rsidR="000A19D3">
        <w:rPr>
          <w:b w:val="0"/>
          <w:sz w:val="24"/>
          <w:szCs w:val="24"/>
        </w:rPr>
        <w:t>15.06</w:t>
      </w:r>
      <w:r w:rsidRPr="00CD01AF">
        <w:rPr>
          <w:b w:val="0"/>
          <w:sz w:val="24"/>
          <w:szCs w:val="24"/>
        </w:rPr>
        <w:t>_</w:t>
      </w:r>
      <w:r w:rsidR="00EE4E78">
        <w:rPr>
          <w:b w:val="0"/>
          <w:sz w:val="24"/>
          <w:szCs w:val="24"/>
        </w:rPr>
        <w:t>2021</w:t>
      </w:r>
      <w:r w:rsidR="009F149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№</w:t>
      </w:r>
      <w:r w:rsidRPr="00095A30">
        <w:rPr>
          <w:b w:val="0"/>
          <w:sz w:val="24"/>
          <w:szCs w:val="24"/>
        </w:rPr>
        <w:t>_</w:t>
      </w:r>
      <w:r w:rsidR="000A19D3">
        <w:rPr>
          <w:b w:val="0"/>
          <w:sz w:val="24"/>
          <w:szCs w:val="24"/>
        </w:rPr>
        <w:t>892</w:t>
      </w:r>
      <w:r>
        <w:rPr>
          <w:b w:val="0"/>
          <w:sz w:val="24"/>
          <w:szCs w:val="24"/>
          <w:u w:val="single"/>
        </w:rPr>
        <w:t xml:space="preserve">           </w:t>
      </w: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</w:p>
    <w:p w:rsidR="00ED7469" w:rsidRPr="009F1499" w:rsidRDefault="00ED7469" w:rsidP="009F1499">
      <w:pPr>
        <w:pStyle w:val="ConsPlusTitle"/>
        <w:widowControl/>
        <w:jc w:val="center"/>
        <w:rPr>
          <w:b w:val="0"/>
          <w:sz w:val="24"/>
          <w:szCs w:val="24"/>
        </w:rPr>
      </w:pPr>
      <w:r w:rsidRPr="00985A45">
        <w:rPr>
          <w:color w:val="030000"/>
          <w:sz w:val="28"/>
          <w:szCs w:val="28"/>
        </w:rPr>
        <w:t>АДМИНИСТРАТИВНЫЙ РЕГЛАМЕНТ</w:t>
      </w:r>
    </w:p>
    <w:p w:rsidR="00ED7469" w:rsidRPr="00985A45" w:rsidRDefault="00ED7469" w:rsidP="009F149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985A45" w:rsidRDefault="00BA3D01" w:rsidP="009F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редоставление</w:t>
      </w:r>
      <w:r w:rsidR="00ED7469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муниципальной услуги</w:t>
      </w:r>
    </w:p>
    <w:p w:rsidR="00A74ADA" w:rsidRPr="00985A45" w:rsidRDefault="00084C51" w:rsidP="009F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«Утверждение</w:t>
      </w:r>
      <w:r w:rsidR="00ED7469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округа «город Клинцы Брянской области»</w:t>
      </w:r>
    </w:p>
    <w:p w:rsidR="00ED7469" w:rsidRPr="00985A45" w:rsidRDefault="00ED7469" w:rsidP="009F1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</w:p>
    <w:p w:rsidR="00ED7469" w:rsidRPr="00985A45" w:rsidRDefault="00985A45" w:rsidP="009F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  <w:r w:rsidRPr="00985A45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1. ОБЩИЕ ПОЛОЖЕНИЯ</w:t>
      </w:r>
    </w:p>
    <w:p w:rsidR="00ED7469" w:rsidRPr="009877E7" w:rsidRDefault="00ED7469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BA3D01" w:rsidRDefault="00326F99" w:rsidP="00BA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1.1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редоста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ния муниципальной услуги 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«Утверждение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документации по планиров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ритории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городского округа «город Клинцы Брянской области»</w:t>
      </w:r>
      <w:r w:rsidR="0021133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муниципальная услуга) являются сроки 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последовательность действий (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административных процедур) по предоставлению муниципальной услуги на </w:t>
      </w:r>
      <w:r w:rsidR="000D308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территории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городского округа 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 Клинцы Брянской области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(далее</w:t>
      </w:r>
      <w:r w:rsidR="00C40CD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гламент). 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Настоящий регламент устанавливает правила и стандарт предоста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ения муниципальной услуги,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порядок и формы контроля за предоставлением муниципальных услуг, порядок обжал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вания заявителями решений и действий (бездействия) должностных лиц и пр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нимаемых ими решений при предоставлении муниципальных услуг.</w:t>
      </w:r>
    </w:p>
    <w:p w:rsidR="00ED7469" w:rsidRDefault="000A7671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0D308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Административный регламент разработан в целях повышения кач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ства предоставления и доступности муниципальной услуги, создания комфор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ных условий для получателей муниципальной услуги.</w:t>
      </w:r>
    </w:p>
    <w:p w:rsidR="009A6D75" w:rsidRPr="00021FED" w:rsidRDefault="000A7671" w:rsidP="00021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Заявителями по предоставлению муниципальной услуги могут являт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ся физические или юридически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 лица,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индивидуальные предприниматели,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ративши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еся с заявлением о предоставлении услуги в письменной или электро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форме. Интересы заявителей могут представлять иные лица, уполномоче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ные заявителями в установленном порядке (далее</w:t>
      </w:r>
      <w:r w:rsidR="00C40CD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уполномоченный предст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витель).</w:t>
      </w:r>
    </w:p>
    <w:p w:rsidR="00ED7469" w:rsidRPr="009877E7" w:rsidRDefault="00021FED" w:rsidP="00ED7469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Требования к </w:t>
      </w:r>
      <w:r w:rsidR="00ED7469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порядку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информирования о правилах предоставле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муниципальной услуги.</w:t>
      </w:r>
    </w:p>
    <w:p w:rsidR="00021FED" w:rsidRDefault="00021FED" w:rsidP="00021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800E9">
        <w:rPr>
          <w:rFonts w:ascii="Times New Roman" w:hAnsi="Times New Roman" w:cs="Times New Roman"/>
          <w:sz w:val="28"/>
          <w:szCs w:val="28"/>
        </w:rPr>
        <w:t>.1</w:t>
      </w:r>
      <w:r w:rsidR="00ED7469" w:rsidRPr="009877E7">
        <w:rPr>
          <w:rFonts w:ascii="Times New Roman" w:hAnsi="Times New Roman" w:cs="Times New Roman"/>
          <w:sz w:val="28"/>
          <w:szCs w:val="28"/>
        </w:rPr>
        <w:t xml:space="preserve"> 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Клинцовской городской администрацией</w:t>
      </w:r>
      <w:r w:rsidR="0053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Ответственными за предоставление муниципальной услуги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отдел а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рхитектуры, градостроительства и зе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(далее</w:t>
      </w:r>
      <w:r w:rsidR="00C4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C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33E" w:rsidRPr="006E733E" w:rsidRDefault="00021FED" w:rsidP="004F4926">
      <w:pPr>
        <w:spacing w:after="0" w:line="240" w:lineRule="auto"/>
        <w:jc w:val="both"/>
        <w:rPr>
          <w:rStyle w:val="FontStyle47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E733E" w:rsidRPr="009E049C">
        <w:rPr>
          <w:rFonts w:ascii="Times New Roman" w:hAnsi="Times New Roman" w:cs="Times New Roman"/>
          <w:sz w:val="28"/>
          <w:szCs w:val="28"/>
        </w:rPr>
        <w:t>Сведения о месте  нахождения, графике работы, телефонах  для  справок  и  консультаций, справочных телефонах структурных подразделений, офиц</w:t>
      </w:r>
      <w:r w:rsidR="006E733E" w:rsidRPr="009E049C">
        <w:rPr>
          <w:rFonts w:ascii="Times New Roman" w:hAnsi="Times New Roman" w:cs="Times New Roman"/>
          <w:sz w:val="28"/>
          <w:szCs w:val="28"/>
        </w:rPr>
        <w:t>и</w:t>
      </w:r>
      <w:r w:rsidR="006E733E" w:rsidRPr="009E049C">
        <w:rPr>
          <w:rFonts w:ascii="Times New Roman" w:hAnsi="Times New Roman" w:cs="Times New Roman"/>
          <w:sz w:val="28"/>
          <w:szCs w:val="28"/>
        </w:rPr>
        <w:t xml:space="preserve">альном  сайте, электронной почте 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33E" w:rsidRPr="006E733E" w:rsidRDefault="006E733E" w:rsidP="00021FED">
      <w:pPr>
        <w:spacing w:line="240" w:lineRule="auto"/>
        <w:rPr>
          <w:rStyle w:val="FontStyle47"/>
          <w:i w:val="0"/>
          <w:iCs w:val="0"/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>243140, Брянская обл., г. Клинцы, ул. Октябрьская, д. 42, каб. №.35, №36, №37</w:t>
      </w:r>
    </w:p>
    <w:p w:rsidR="006E733E" w:rsidRPr="00021FED" w:rsidRDefault="006E733E" w:rsidP="00021FED">
      <w:pPr>
        <w:pStyle w:val="Style3"/>
        <w:widowControl/>
        <w:jc w:val="both"/>
        <w:rPr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>Телефоны для справок: 8(48336) 4-46-35, 8(48336) 4-00-13</w:t>
      </w:r>
      <w:r w:rsidRPr="006E733E">
        <w:rPr>
          <w:i/>
          <w:sz w:val="28"/>
          <w:szCs w:val="28"/>
        </w:rPr>
        <w:t xml:space="preserve">                    </w:t>
      </w:r>
    </w:p>
    <w:p w:rsidR="006E733E" w:rsidRDefault="006E733E" w:rsidP="000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color w:val="000000"/>
          <w:sz w:val="28"/>
          <w:szCs w:val="28"/>
        </w:rPr>
        <w:t>Специалистами</w:t>
      </w:r>
      <w:r w:rsidR="00FC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26">
        <w:rPr>
          <w:rStyle w:val="FontStyle47"/>
          <w:i w:val="0"/>
          <w:sz w:val="28"/>
          <w:szCs w:val="28"/>
        </w:rPr>
        <w:t>о</w:t>
      </w:r>
      <w:r w:rsidR="00FC4C35">
        <w:rPr>
          <w:rStyle w:val="FontStyle47"/>
          <w:i w:val="0"/>
          <w:sz w:val="28"/>
          <w:szCs w:val="28"/>
        </w:rPr>
        <w:t xml:space="preserve">тдела </w:t>
      </w:r>
      <w:r w:rsidRPr="009E049C">
        <w:rPr>
          <w:rFonts w:ascii="Times New Roman" w:hAnsi="Times New Roman" w:cs="Times New Roman"/>
          <w:sz w:val="28"/>
          <w:szCs w:val="28"/>
        </w:rPr>
        <w:t>осуществляется прием, консультирование заинт</w:t>
      </w:r>
      <w:r w:rsidRPr="009E049C">
        <w:rPr>
          <w:rFonts w:ascii="Times New Roman" w:hAnsi="Times New Roman" w:cs="Times New Roman"/>
          <w:sz w:val="28"/>
          <w:szCs w:val="28"/>
        </w:rPr>
        <w:t>е</w:t>
      </w:r>
      <w:r w:rsidRPr="009E049C">
        <w:rPr>
          <w:rFonts w:ascii="Times New Roman" w:hAnsi="Times New Roman" w:cs="Times New Roman"/>
          <w:sz w:val="28"/>
          <w:szCs w:val="28"/>
        </w:rPr>
        <w:t xml:space="preserve">ресованных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лиц в соответствии со сле</w:t>
      </w:r>
      <w:r w:rsidRPr="009E049C">
        <w:rPr>
          <w:rFonts w:ascii="Times New Roman" w:hAnsi="Times New Roman" w:cs="Times New Roman"/>
          <w:sz w:val="28"/>
          <w:szCs w:val="28"/>
        </w:rPr>
        <w:t xml:space="preserve">дующим графиком работы: </w:t>
      </w:r>
    </w:p>
    <w:p w:rsidR="006E733E" w:rsidRPr="009E049C" w:rsidRDefault="006E733E" w:rsidP="0002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sz w:val="28"/>
          <w:szCs w:val="28"/>
        </w:rPr>
        <w:t>Вторник</w:t>
      </w:r>
      <w:r w:rsidR="00326F99">
        <w:rPr>
          <w:rFonts w:ascii="Times New Roman" w:hAnsi="Times New Roman" w:cs="Times New Roman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sz w:val="28"/>
          <w:szCs w:val="28"/>
        </w:rPr>
        <w:t>- с 9.00 – до 13.00</w:t>
      </w:r>
    </w:p>
    <w:p w:rsidR="006E733E" w:rsidRDefault="00326F99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33E" w:rsidRPr="009E049C">
        <w:rPr>
          <w:rFonts w:ascii="Times New Roman" w:hAnsi="Times New Roman" w:cs="Times New Roman"/>
          <w:sz w:val="28"/>
          <w:szCs w:val="28"/>
        </w:rPr>
        <w:t xml:space="preserve">Четверг-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33E" w:rsidRPr="009E049C">
        <w:rPr>
          <w:rFonts w:ascii="Times New Roman" w:hAnsi="Times New Roman" w:cs="Times New Roman"/>
          <w:sz w:val="28"/>
          <w:szCs w:val="28"/>
        </w:rPr>
        <w:t>с 9.00 – до 13.00</w:t>
      </w:r>
      <w:r w:rsidR="006E733E" w:rsidRPr="007B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3E" w:rsidRPr="009E049C" w:rsidRDefault="006E733E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 xml:space="preserve">Обеденный перерыв 13.00-14.00, </w:t>
      </w:r>
    </w:p>
    <w:p w:rsidR="006E733E" w:rsidRPr="009E049C" w:rsidRDefault="006E733E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E733E" w:rsidRPr="006E733E" w:rsidRDefault="006E733E" w:rsidP="006E733E">
      <w:pPr>
        <w:pStyle w:val="Style3"/>
        <w:widowControl/>
        <w:spacing w:line="269" w:lineRule="exact"/>
        <w:ind w:firstLine="710"/>
        <w:jc w:val="both"/>
        <w:rPr>
          <w:rStyle w:val="FontStyle47"/>
          <w:i w:val="0"/>
          <w:iCs w:val="0"/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 xml:space="preserve">Официальный сайт Клинцовской городской администрации: </w:t>
      </w:r>
    </w:p>
    <w:p w:rsidR="006E733E" w:rsidRDefault="00D042F3" w:rsidP="006E733E">
      <w:pPr>
        <w:pStyle w:val="Style3"/>
        <w:widowControl/>
        <w:spacing w:line="269" w:lineRule="exact"/>
        <w:ind w:firstLine="710"/>
        <w:jc w:val="both"/>
        <w:rPr>
          <w:rStyle w:val="a4"/>
          <w:sz w:val="28"/>
          <w:szCs w:val="28"/>
          <w:u w:val="none"/>
        </w:rPr>
      </w:pPr>
      <w:hyperlink r:id="rId9" w:history="1">
        <w:r w:rsidR="006E733E" w:rsidRPr="00326F99">
          <w:rPr>
            <w:rStyle w:val="a4"/>
            <w:sz w:val="28"/>
            <w:szCs w:val="28"/>
            <w:u w:val="none"/>
          </w:rPr>
          <w:t>http://www.klinci.ru</w:t>
        </w:r>
      </w:hyperlink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наличия соглашения о взаимодействии с МБУ «МФЦ» админ</w:t>
      </w: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Место нахождения: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243146, Брянская область, г. Клинцы, ул. Лесной Двор, д.2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Телефоны: 8 (48336) 4-42-66, 7 (48336) 4-42-80, 8 (48336) 4-42-88,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Адрес электронной почты: </w:t>
      </w:r>
      <w:hyperlink r:id="rId10" w:history="1">
        <w:r w:rsidRPr="00513F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mfc-klintsy@mail.ru</w:t>
        </w:r>
      </w:hyperlink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 работы: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Понедельник, вторник, четверг, пятница: с 08:00 до 20:00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Среда: с 08:00 до 17:45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Суббота: с 08:00 до 13:00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Выходной воскресенье.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7469" w:rsidRPr="009877E7" w:rsidRDefault="00021FED" w:rsidP="0002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eastAsia="Times New Roman"/>
          <w:i w:val="0"/>
          <w:iCs w:val="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5800E9">
        <w:rPr>
          <w:rFonts w:ascii="Times New Roman" w:hAnsi="Times New Roman" w:cs="Times New Roman"/>
          <w:sz w:val="28"/>
          <w:szCs w:val="28"/>
        </w:rPr>
        <w:t>.2</w:t>
      </w:r>
      <w:r w:rsidR="00ED7469" w:rsidRPr="009877E7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заявителями:</w:t>
      </w:r>
    </w:p>
    <w:p w:rsidR="006E733E" w:rsidRPr="009E049C" w:rsidRDefault="006E733E" w:rsidP="00957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услуги, а также о ходе её предоставления можно получить непосредственно в </w:t>
      </w:r>
      <w:r w:rsidR="004F4926">
        <w:rPr>
          <w:rFonts w:ascii="Times New Roman" w:hAnsi="Times New Roman" w:cs="Times New Roman"/>
          <w:sz w:val="28"/>
          <w:szCs w:val="28"/>
        </w:rPr>
        <w:t>о</w:t>
      </w:r>
      <w:r w:rsidR="00FC4C35">
        <w:rPr>
          <w:rFonts w:ascii="Times New Roman" w:hAnsi="Times New Roman" w:cs="Times New Roman"/>
          <w:sz w:val="28"/>
          <w:szCs w:val="28"/>
        </w:rPr>
        <w:t>тделе:</w:t>
      </w:r>
    </w:p>
    <w:p w:rsidR="006E733E" w:rsidRPr="009E049C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6E733E" w:rsidRPr="009E049C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6E733E" w:rsidRPr="009E049C" w:rsidRDefault="006E733E" w:rsidP="006E733E">
      <w:pPr>
        <w:pStyle w:val="ConsPlusNormal"/>
        <w:widowControl/>
        <w:tabs>
          <w:tab w:val="left" w:pos="6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  <w:r w:rsidRPr="009E049C">
        <w:rPr>
          <w:rFonts w:ascii="Times New Roman" w:hAnsi="Times New Roman" w:cs="Times New Roman"/>
          <w:sz w:val="28"/>
          <w:szCs w:val="28"/>
        </w:rPr>
        <w:tab/>
      </w:r>
    </w:p>
    <w:p w:rsidR="006E733E" w:rsidRPr="00EA1D91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 информационных стендах в здании</w:t>
      </w:r>
      <w:r w:rsidR="009572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администрации;</w:t>
      </w:r>
    </w:p>
    <w:p w:rsidR="006E733E" w:rsidRPr="006E733E" w:rsidRDefault="00326F99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33E" w:rsidRPr="009E049C">
        <w:rPr>
          <w:rFonts w:ascii="Times New Roman" w:hAnsi="Times New Roman" w:cs="Times New Roman"/>
          <w:sz w:val="28"/>
          <w:szCs w:val="28"/>
        </w:rPr>
        <w:t>посредством интернета: официальный сайт Клинцовской городской а</w:t>
      </w:r>
      <w:r w:rsidR="006E733E" w:rsidRPr="009E049C">
        <w:rPr>
          <w:rFonts w:ascii="Times New Roman" w:hAnsi="Times New Roman" w:cs="Times New Roman"/>
          <w:sz w:val="28"/>
          <w:szCs w:val="28"/>
        </w:rPr>
        <w:t>д</w:t>
      </w:r>
      <w:r w:rsidR="006E733E" w:rsidRPr="009E049C">
        <w:rPr>
          <w:rFonts w:ascii="Times New Roman" w:hAnsi="Times New Roman" w:cs="Times New Roman"/>
          <w:sz w:val="28"/>
          <w:szCs w:val="28"/>
        </w:rPr>
        <w:t>мини</w:t>
      </w:r>
      <w:r w:rsidR="004D5DFE">
        <w:rPr>
          <w:rFonts w:ascii="Times New Roman" w:hAnsi="Times New Roman" w:cs="Times New Roman"/>
          <w:sz w:val="28"/>
          <w:szCs w:val="28"/>
        </w:rPr>
        <w:t>страции (http://www.klinci.ru).</w:t>
      </w:r>
    </w:p>
    <w:p w:rsidR="00ED7469" w:rsidRPr="009877E7" w:rsidRDefault="009572CC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1.4</w:t>
      </w:r>
      <w:r w:rsidR="005800E9">
        <w:rPr>
          <w:rFonts w:ascii="Times New Roman" w:hAnsi="Times New Roman" w:cs="Times New Roman"/>
          <w:spacing w:val="-5"/>
          <w:sz w:val="28"/>
          <w:szCs w:val="28"/>
        </w:rPr>
        <w:t>.3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 Специалист</w:t>
      </w:r>
      <w:r w:rsidR="00ED7469" w:rsidRPr="009877E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осуществляющий консультирование 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(посредством тел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фона или лично) по вопросам предоставления муниципальной услуги, должен корректно и внимательно отно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сится к заявителям, не унижая их чести и достои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ства. Консультирование должно проводиться без больших пауз, лишних слов и эмоций.</w:t>
      </w:r>
    </w:p>
    <w:p w:rsidR="00ED7469" w:rsidRPr="009877E7" w:rsidRDefault="00ED7469" w:rsidP="00ED746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При консультировании по телефону специалист  </w:t>
      </w:r>
      <w:r w:rsidRPr="009877E7">
        <w:rPr>
          <w:rFonts w:ascii="Times New Roman" w:hAnsi="Times New Roman" w:cs="Times New Roman"/>
          <w:sz w:val="28"/>
          <w:szCs w:val="28"/>
        </w:rPr>
        <w:t>должен назвать свою фамилию, имя, отчество, должность, а затем в вежливой форме четко и подро</w:t>
      </w:r>
      <w:r w:rsidRPr="009877E7">
        <w:rPr>
          <w:rFonts w:ascii="Times New Roman" w:hAnsi="Times New Roman" w:cs="Times New Roman"/>
          <w:sz w:val="28"/>
          <w:szCs w:val="28"/>
        </w:rPr>
        <w:t>б</w:t>
      </w:r>
      <w:r w:rsidRPr="009877E7">
        <w:rPr>
          <w:rFonts w:ascii="Times New Roman" w:hAnsi="Times New Roman" w:cs="Times New Roman"/>
          <w:sz w:val="28"/>
          <w:szCs w:val="28"/>
        </w:rPr>
        <w:t>но проинформировать обратившегося по интере</w:t>
      </w:r>
      <w:r w:rsidRPr="009877E7">
        <w:rPr>
          <w:rFonts w:ascii="Times New Roman" w:hAnsi="Times New Roman" w:cs="Times New Roman"/>
          <w:spacing w:val="-5"/>
          <w:sz w:val="28"/>
          <w:szCs w:val="28"/>
        </w:rPr>
        <w:t>сующим его вопросам.</w:t>
      </w:r>
    </w:p>
    <w:p w:rsidR="006E733E" w:rsidRPr="009877E7" w:rsidRDefault="00ED7469" w:rsidP="006E733E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77E7">
        <w:rPr>
          <w:rFonts w:ascii="Times New Roman" w:hAnsi="Times New Roman" w:cs="Times New Roman"/>
          <w:spacing w:val="-8"/>
          <w:sz w:val="28"/>
          <w:szCs w:val="28"/>
        </w:rPr>
        <w:t>Если специалист</w:t>
      </w:r>
      <w:r w:rsidR="004F4926">
        <w:rPr>
          <w:rFonts w:ascii="Times New Roman" w:hAnsi="Times New Roman" w:cs="Times New Roman"/>
          <w:spacing w:val="-8"/>
          <w:sz w:val="28"/>
          <w:szCs w:val="28"/>
        </w:rPr>
        <w:t xml:space="preserve"> о</w:t>
      </w:r>
      <w:r w:rsidR="00211333">
        <w:rPr>
          <w:rFonts w:ascii="Times New Roman" w:hAnsi="Times New Roman" w:cs="Times New Roman"/>
          <w:spacing w:val="-8"/>
          <w:sz w:val="28"/>
          <w:szCs w:val="28"/>
        </w:rPr>
        <w:t>тдела</w:t>
      </w:r>
      <w:r w:rsidR="004F4926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2113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к которому обратилось заинтересованное лицо, не может ответить на вопрос самостоятельно, либо подготовка ответа требует продо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жительного времени,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 Продолжительность устного информирования каждого з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интересованного лица составляет не более 10 минут. </w:t>
      </w:r>
    </w:p>
    <w:p w:rsidR="00A74ADA" w:rsidRPr="009877E7" w:rsidRDefault="009572CC" w:rsidP="00ED746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1.4</w:t>
      </w:r>
      <w:r w:rsidR="005800E9">
        <w:rPr>
          <w:rFonts w:ascii="Times New Roman" w:hAnsi="Times New Roman" w:cs="Times New Roman"/>
          <w:spacing w:val="-9"/>
          <w:sz w:val="28"/>
          <w:szCs w:val="28"/>
        </w:rPr>
        <w:t>.4</w:t>
      </w:r>
      <w:r w:rsidR="00ED7469" w:rsidRPr="009877E7">
        <w:rPr>
          <w:rFonts w:ascii="Times New Roman" w:hAnsi="Times New Roman" w:cs="Times New Roman"/>
          <w:sz w:val="28"/>
          <w:szCs w:val="28"/>
        </w:rPr>
        <w:tab/>
        <w:t>Информирование заявителей в письменной форме о порядке пред</w:t>
      </w:r>
      <w:r w:rsidR="00ED7469" w:rsidRPr="009877E7">
        <w:rPr>
          <w:rFonts w:ascii="Times New Roman" w:hAnsi="Times New Roman" w:cs="Times New Roman"/>
          <w:sz w:val="28"/>
          <w:szCs w:val="28"/>
        </w:rPr>
        <w:t>о</w:t>
      </w:r>
      <w:r w:rsidR="00ED7469" w:rsidRPr="009877E7">
        <w:rPr>
          <w:rFonts w:ascii="Times New Roman" w:hAnsi="Times New Roman" w:cs="Times New Roman"/>
          <w:sz w:val="28"/>
          <w:szCs w:val="28"/>
        </w:rPr>
        <w:t>ставлени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я муниципальной услуги осуществляется при письменном обраще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>нии заинтересованных лиц.</w:t>
      </w:r>
    </w:p>
    <w:p w:rsidR="00ED7469" w:rsidRPr="009877E7" w:rsidRDefault="00ED7469" w:rsidP="00ED746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При письменном обращении </w:t>
      </w:r>
      <w:r w:rsidRPr="009877E7">
        <w:rPr>
          <w:rFonts w:ascii="Times New Roman" w:hAnsi="Times New Roman" w:cs="Times New Roman"/>
          <w:spacing w:val="-3"/>
          <w:sz w:val="28"/>
          <w:szCs w:val="28"/>
        </w:rPr>
        <w:t xml:space="preserve">ответ направляется заинтересованному лицу </w:t>
      </w:r>
      <w:r w:rsidR="007E0763" w:rsidRPr="00C67EAD">
        <w:rPr>
          <w:rFonts w:ascii="Times New Roman" w:hAnsi="Times New Roman" w:cs="Times New Roman"/>
          <w:spacing w:val="-3"/>
          <w:sz w:val="28"/>
          <w:szCs w:val="28"/>
        </w:rPr>
        <w:t>в течение 14</w:t>
      </w:r>
      <w:r w:rsidRPr="00C67EAD">
        <w:rPr>
          <w:rFonts w:ascii="Times New Roman" w:hAnsi="Times New Roman" w:cs="Times New Roman"/>
          <w:spacing w:val="-3"/>
          <w:sz w:val="28"/>
          <w:szCs w:val="28"/>
        </w:rPr>
        <w:t xml:space="preserve"> календарных </w:t>
      </w:r>
      <w:r w:rsidRPr="00C67EAD">
        <w:rPr>
          <w:rFonts w:ascii="Times New Roman" w:hAnsi="Times New Roman" w:cs="Times New Roman"/>
          <w:spacing w:val="-4"/>
          <w:sz w:val="28"/>
          <w:szCs w:val="28"/>
        </w:rPr>
        <w:t xml:space="preserve">дней </w:t>
      </w:r>
      <w:r w:rsidRPr="009877E7">
        <w:rPr>
          <w:rFonts w:ascii="Times New Roman" w:hAnsi="Times New Roman" w:cs="Times New Roman"/>
          <w:spacing w:val="-4"/>
          <w:sz w:val="28"/>
          <w:szCs w:val="28"/>
        </w:rPr>
        <w:t>со дня поступления запроса.</w:t>
      </w:r>
    </w:p>
    <w:p w:rsidR="00ED7469" w:rsidRPr="009877E7" w:rsidRDefault="00ED7469" w:rsidP="00ED746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ED7469" w:rsidRPr="009877E7" w:rsidRDefault="00326F99" w:rsidP="00ED746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A74ADA"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.5 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Требования к размещению и оформлению визуальной, текстовой и 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мул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тимедийной информации.</w:t>
      </w:r>
    </w:p>
    <w:p w:rsidR="00ED7469" w:rsidRPr="009877E7" w:rsidRDefault="00ED7469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F5F9E" w:rsidRDefault="009F5F9E" w:rsidP="00ED7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D7469" w:rsidRPr="00267498" w:rsidRDefault="00267498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267498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 СТАНДАРТ ПРЕДОСТАВЛЕНИЯ МУНИЦИПАЛЬНОЙ УСЛУГИ</w:t>
      </w:r>
    </w:p>
    <w:p w:rsidR="00ED7469" w:rsidRPr="009877E7" w:rsidRDefault="00ED7469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</w:pPr>
    </w:p>
    <w:p w:rsidR="007E0763" w:rsidRPr="009877E7" w:rsidRDefault="005800E9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2.1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Наим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енование муниципальной услуги: 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тверждение документа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ции по планировке территории</w:t>
      </w:r>
      <w:r w:rsidR="00C40CDC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7E0763" w:rsidRDefault="00ED7469" w:rsidP="009F5F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2.2 </w:t>
      </w:r>
      <w:r w:rsidR="009F5F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Муниципальная услуга предоставляется в соответствии с настоящим регламентом Клинцовской городской администрацией в лице 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архитект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ры, градостроительства и землепользования</w:t>
      </w:r>
      <w:r w:rsidR="00FC4C3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C4C35" w:rsidRDefault="00084C51" w:rsidP="00FC4C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2.3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предо</w:t>
      </w:r>
      <w:r w:rsid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ставления муниципальной услуги 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тдел, при необх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димости, осуществляет взаимодействие со следующими органами госуда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ственной власти и организациями: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Управлением Федеральной службы государс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твенной регистрации, к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дастра и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картографии по Брянской области;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Управлением Федеральной налоговой службы России по Брянской 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ласти;</w:t>
      </w:r>
    </w:p>
    <w:p w:rsidR="00A2739F" w:rsidRPr="009877E7" w:rsidRDefault="00FC4C35" w:rsidP="00A273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2.4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</w:t>
      </w:r>
      <w:r w:rsidR="008332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</w:t>
      </w:r>
      <w:r w:rsidR="007E07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оставления муниципальной услуги</w:t>
      </w:r>
      <w:r w:rsidR="00326F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прин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тие решения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2739F" w:rsidRPr="009877E7" w:rsidRDefault="00A2739F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предоставлении муниципальной услуги;</w:t>
      </w:r>
    </w:p>
    <w:p w:rsidR="007E0763" w:rsidRDefault="00FC4C35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4A3E0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отказе в предоставлении муниципальной услуги.</w:t>
      </w:r>
    </w:p>
    <w:p w:rsidR="00A45F54" w:rsidRDefault="00A45F54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2.5 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Процедура предоставления муниципальной услуги завершается пол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чением заявителем одного из следующих документов: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решения (постановления)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Клинцовской городской администрации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утверждении документации по планировке территории;</w:t>
      </w:r>
    </w:p>
    <w:p w:rsidR="007B0119" w:rsidRDefault="00A45F54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уведомления об отказе в предоставлении муниципальной услуги с ук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занием причин отказа.</w:t>
      </w:r>
    </w:p>
    <w:p w:rsidR="007B0119" w:rsidRDefault="007B0119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2.5.1.</w:t>
      </w:r>
      <w:r w:rsidRPr="007B0119">
        <w:t xml:space="preserve">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подготовки документации по планировке территории л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цами, указанными в части 1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 статьи 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Градостроительного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Федерации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принятие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Администрацией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подготовке документ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по планировке территории не требуется. Подготовка этой документации, а также ее утверждение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в порядке, установле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для документации по планировке территории, подготовка которой ос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ществляется на основании решения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373C" w:rsidRDefault="007B0119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ешение подлежит опубликованию в порядке, установленном для офиц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ального опубликования муниципальных правовых актов, иной официальной информации, в течение трех дней со дня принятия такого решения и размещ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на официальном сайте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 "Интернет. Со дня опубл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кования решения о подготовке документации по планировке территории физ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ческие или юридические лица вправе представить в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Администрацию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предложения о порядке, сроках подготовки и содержании документации по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0763" w:rsidRPr="007B0119" w:rsidRDefault="007B0119" w:rsidP="0053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ровке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тории.</w:t>
      </w:r>
      <w:r w:rsidR="00A45F54" w:rsidRPr="00A4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54">
        <w:rPr>
          <w:color w:val="000000"/>
          <w:spacing w:val="-3"/>
          <w:sz w:val="28"/>
          <w:szCs w:val="28"/>
        </w:rPr>
        <w:t xml:space="preserve">            </w:t>
      </w:r>
      <w:r w:rsidR="00FC4C35" w:rsidRPr="00A45F54"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A2739F" w:rsidRPr="00A45F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E0763" w:rsidRPr="00A45F54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="007E0763" w:rsidRP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рок предоставления </w:t>
      </w:r>
      <w:r w:rsid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муниципальной услуги</w:t>
      </w:r>
      <w:r w:rsidR="007E0763" w:rsidRP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составляет:</w:t>
      </w:r>
    </w:p>
    <w:p w:rsidR="00A83F44" w:rsidRDefault="00A83F4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более 120 календарных дней (с учетом проведения публичных сл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шаний по проекту планировки территории) с момента регистрации запроса (заявления, обращения) и иных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2739F" w:rsidRDefault="0083328C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2.7 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составляет 2 рабочих дня с даты пр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нятия решения при направлении по почте, в форме электронного документа и в день обращения заявителя при личном обращении.</w:t>
      </w:r>
    </w:p>
    <w:p w:rsidR="007A16D0" w:rsidRPr="007E0763" w:rsidRDefault="00A45F54" w:rsidP="00A4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2.8</w:t>
      </w:r>
      <w:r w:rsidR="00A2739F" w:rsidRPr="0063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2739F" w:rsidRPr="00635A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Перечень нормативных правовых актов, регулирующих предостав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л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е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ние муниципальной услуги:</w:t>
      </w:r>
    </w:p>
    <w:p w:rsidR="00A2739F" w:rsidRPr="009877E7" w:rsidRDefault="00A2739F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 </w:t>
      </w:r>
      <w:r w:rsidR="007E0763" w:rsidRPr="00C97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Российской Федерации;</w:t>
      </w:r>
    </w:p>
    <w:p w:rsidR="00A2739F" w:rsidRPr="009877E7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Градостроительный</w:t>
      </w:r>
      <w:r w:rsidR="007E076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кодекс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Российской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26F9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Федерации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A37653" w:rsidRDefault="007E0763" w:rsidP="00A3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Земельный кодекс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Российской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26F9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Федерации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A2739F" w:rsidRPr="009877E7" w:rsidRDefault="00A2739F" w:rsidP="00A3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</w:t>
      </w:r>
      <w:r w:rsidR="007E076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й закон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</w:t>
      </w:r>
      <w:r w:rsidR="00A3765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авления в Российской Федерации»;</w:t>
      </w:r>
    </w:p>
    <w:p w:rsidR="00A2739F" w:rsidRDefault="007E0763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02 мая 2006 года № 59-ФЗ «О порядке рассмо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рения обращений граждан Российской Федерации;</w:t>
      </w:r>
    </w:p>
    <w:p w:rsidR="00A37653" w:rsidRDefault="00A6153B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15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1" w:history="1">
        <w:r w:rsidR="0068051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10 января 2002 года N 7-ФЗ "Об охране окр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жающей среды"</w:t>
        </w:r>
      </w:hyperlink>
      <w:r w:rsidR="00A376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37653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27 июля 2010 года № 210 – ФЗ «Об организации предоставления государственных и муниципальных услуг</w:t>
      </w:r>
      <w:r w:rsidR="00A3765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»;</w:t>
      </w:r>
    </w:p>
    <w:p w:rsidR="00A2739F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25 июня 2002 года № 73-ФЗ «Об объектах кул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турного наследия (памятниках истории и культуры) народов Российской Фед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рации»;</w:t>
      </w:r>
    </w:p>
    <w:p w:rsidR="00680514" w:rsidRDefault="00680514" w:rsidP="00A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городского окр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 «город Клинцы Брянской области», карта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 и границ зон с особыми условиями использования территории 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«город Клинцы Брянской области»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Клинцовского городского Совета народных депутатов от 27.12.2018 №6-632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D3" w:rsidRDefault="00680514" w:rsidP="00A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план городского округа «город Клинцы Брянской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Клинцовского городского Совета народных д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от 29.12.2010 №5-351</w:t>
      </w:r>
      <w:r w:rsidR="00F7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25.07.2018 №6-585)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664" w:rsidRDefault="00AB3F80" w:rsidP="009C7A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Положение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«О порядке проведения публичных слушаний в город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ском округе город Клинцы», утвержденное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решением  Клинцовского городского С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вета народных депутатов от 01.08.2008 года №3-1/512</w:t>
      </w:r>
      <w:r w:rsidR="00F70664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(ред. от 24.08.2016 №6-313)</w:t>
      </w:r>
    </w:p>
    <w:p w:rsidR="009C7AC9" w:rsidRPr="00AB3F80" w:rsidRDefault="00AB3F80" w:rsidP="009C7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;</w:t>
      </w:r>
    </w:p>
    <w:p w:rsidR="00ED7469" w:rsidRPr="009877E7" w:rsidRDefault="00D228B1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AB3F80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2.9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Исчерпывающий перечень документов, </w:t>
      </w:r>
      <w:r w:rsidR="00905905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необходимых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для предоста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в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ления муниципальной услуги</w:t>
      </w:r>
      <w:r w:rsidR="00AB3F80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: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</w:p>
    <w:p w:rsidR="00ED7469" w:rsidRPr="009877E7" w:rsidRDefault="00AB3F80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заявление (приложение 1)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 предоставлении муниципальной услуги;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документ, удостоверяющий личность заявителя</w:t>
      </w:r>
      <w:r w:rsidR="004A5FB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(при личном посещ</w:t>
      </w:r>
      <w:r w:rsidR="004A5FB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4A5FB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нии)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согласие на обработку персональных данных (приложение 2);</w:t>
      </w:r>
    </w:p>
    <w:p w:rsidR="00AB3F80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документация по планировке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территории</w:t>
      </w:r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в отношении которой подано заявление,  согласно требований,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предусмотренных статьей 45, 46 Градостро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тельного кодекса Российской Федерации</w:t>
      </w:r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0F5D56" w:rsidRDefault="00ED7469" w:rsidP="00D22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документов, необходимых для предоставления муниципальной услуги, является исчерпывающим.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Документы, предоставляемые заявителем, должны соответствовать следующим требованиям: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тексты документов написаны разборчиво;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фамилия, имя и отчество (при наличии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 заявителя, его адрес места ж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тельства, телефон (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наличии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 написаны полностью;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 документах нет подчисток, приписок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зачеркнутых слов и иных неог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воренных исправлений;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не исполнены карандашом;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не имеют серьезных повреждений, наличие которых допу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кает многозначность истолкования содержания.</w:t>
      </w:r>
    </w:p>
    <w:p w:rsidR="00ED7469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случае возможности получения муниципальной услуги в электронной форме запрос и документы представляются заявителем посредством федерал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государственной информационной системе «Единый портал государстве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ных и муниципальных услуг (функций)» путем запуска получения услуги в разделе «Личный кабинет».</w:t>
      </w:r>
    </w:p>
    <w:p w:rsidR="00905905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2.11</w:t>
      </w:r>
      <w:r w:rsidR="00ED7469" w:rsidRPr="009877E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 процессе предоставления муниципальной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услуги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уполномоченный специалист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тдела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необходимости, осуществляет взаимодействие со сл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дующими о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рганами государственной власти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организациями:</w:t>
      </w:r>
    </w:p>
    <w:p w:rsidR="00905905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Управлением Федеральной службы государственной регистрации, 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дастра и картографии по Брянской области;</w:t>
      </w:r>
    </w:p>
    <w:p w:rsidR="00905905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Управлением Федеральной налоговой службы России по Брянской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ласти;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организаций</w:t>
      </w:r>
      <w:r w:rsidR="0053373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ED7469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выписка из Единого государственного реестра индивидуальных пре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принимателей;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кадастровый план территории (при необходимости);</w:t>
      </w:r>
    </w:p>
    <w:p w:rsidR="00905905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копия постановления о подготовке документации по планировке терр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тории, в отношении которой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подано заявление. </w:t>
      </w:r>
    </w:p>
    <w:p w:rsidR="00ED7469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2.12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905905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ставлением государственной услуги;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представления документов и информации, которые находятся в расп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ряжении органов, предоставляющих государственные услуги, органов,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ставляющих муниципальные услуги, иных государственных органов, органов ме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стного самоуправления либо подве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домственных государственным органам, в соответствии с нормативными правовыми актами Российской Федерации, но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мативными правовыми актами Брянской области и муниципальными правов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 актами.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         2.13</w:t>
      </w:r>
      <w:r w:rsidR="00602EAE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Исчерпывающий перечень оснований для отказа в приеме докуме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н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тов, необходимых для предоставления муниципальной услуги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: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личности лица, обратившегося с заявлением о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ставлении муниципальной услуги, лицу, указанному в заявлении в качестве 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явителя;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копии представленного документа его оригиналу;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отказ заявителя в предоставлении для обозрения подлинных документов при отсутствии нотариально удостоверенных копий документов;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невозможность прочтения текста письменного обращения;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заявление в электронной форме подписано с использованием электро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подписи, не принадлежащей заявителю (в случае возможности получения муниципальной услуги в электронной форме).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           2.14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представленной документации по планировке террит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рии требованиям документов территориального планирования, правил земл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и застройки (за исключением подготовки документации по план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ровке территории, предусматривающей размещение линейных объектов) в 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ответствии с программами комплексного развития систем коммунальной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фраструктуры, программами комплексного развития транспортной инфр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ленных объектов культурного наследия, границ зон с особыми условиями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территорий.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602EAE" w:rsidRPr="009877E7" w:rsidRDefault="00D228B1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2.15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 муниципальной услуги осуществляется бесплатно.</w:t>
      </w:r>
    </w:p>
    <w:p w:rsidR="00602EAE" w:rsidRPr="009877E7" w:rsidRDefault="00D228B1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E" w:rsidRPr="0098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 муниципальной услуги.</w:t>
      </w:r>
    </w:p>
    <w:p w:rsidR="00602EAE" w:rsidRPr="009877E7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подаче документов составляет не более 30 минут.</w:t>
      </w:r>
    </w:p>
    <w:p w:rsidR="00602EAE" w:rsidRPr="009877E7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получении документов составляет не б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20 минут.</w:t>
      </w:r>
    </w:p>
    <w:p w:rsidR="00602EAE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продолжительности приема (приемов) у должностного лица при приеме или выдаче документов не превышает 20 минут.</w:t>
      </w:r>
    </w:p>
    <w:p w:rsidR="00602EAE" w:rsidRPr="009877E7" w:rsidRDefault="00A44ED8" w:rsidP="00A44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28B1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E" w:rsidRPr="0098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порядку предоставления муниципальной услуги.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оборудованию мест ожидания</w:t>
      </w:r>
      <w:r w:rsidR="00602EAE" w:rsidRPr="009877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заявителей.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Места ожидания оборудованы стульями, креслами, диваном. </w:t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мест ожидания должно быть не менее трех.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2.17</w:t>
      </w:r>
      <w:r w:rsidR="00326F9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.2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информирования заявителей, получения и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602EAE"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формации и заполнения необходимых документов.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информирования, предназначенное для ознакомления заявителей 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информационными материалами, оборудуется:</w:t>
      </w:r>
    </w:p>
    <w:p w:rsidR="00602EAE" w:rsidRPr="009877E7" w:rsidRDefault="00602EAE" w:rsidP="00602EAE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9877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информационным стендом;</w:t>
      </w:r>
    </w:p>
    <w:p w:rsidR="00602EAE" w:rsidRPr="009877E7" w:rsidRDefault="00602EAE" w:rsidP="00602EAE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9877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стульями и столами для возможности оформления документов.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2.17</w:t>
      </w:r>
      <w:r w:rsidR="00326F9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.3 </w:t>
      </w:r>
      <w:r w:rsidR="00602EAE" w:rsidRPr="00987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для приема заявителей.</w:t>
      </w:r>
    </w:p>
    <w:p w:rsidR="00602EAE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Рабочие места специалистов, принимающих и рассматривающих заявле</w:t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и документы, должны быть оборудованы персональным компьютером с 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ностью доступа к необходимым информационным базам данных, пе</w:t>
      </w: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чатающим устройством.</w:t>
      </w:r>
    </w:p>
    <w:p w:rsidR="00602EAE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602EAE"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качества муниципальной услуги являются: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стандарта предоставления муниципальной услуги;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соблюдение сроков предоставления муниципальной услуги в соот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ствии с настоящим р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егламентом;</w:t>
      </w:r>
    </w:p>
    <w:p w:rsidR="00602EAE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602EAE" w:rsidRPr="009877E7" w:rsidRDefault="00326F99" w:rsidP="00326F99">
      <w:pPr>
        <w:pStyle w:val="a3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D228B1">
        <w:rPr>
          <w:color w:val="000000"/>
          <w:spacing w:val="-5"/>
          <w:sz w:val="28"/>
          <w:szCs w:val="28"/>
        </w:rPr>
        <w:t>2.19</w:t>
      </w:r>
      <w:r w:rsidR="00602EAE" w:rsidRPr="009877E7">
        <w:rPr>
          <w:color w:val="000000"/>
          <w:spacing w:val="-5"/>
          <w:sz w:val="28"/>
          <w:szCs w:val="28"/>
        </w:rPr>
        <w:t xml:space="preserve"> </w:t>
      </w:r>
      <w:r w:rsidR="00602EAE" w:rsidRPr="009877E7">
        <w:rPr>
          <w:color w:val="030000"/>
          <w:sz w:val="28"/>
          <w:szCs w:val="28"/>
        </w:rPr>
        <w:t> Иные требования, в том числе учитывающие особенности предоста</w:t>
      </w:r>
      <w:r w:rsidR="00602EAE" w:rsidRPr="009877E7">
        <w:rPr>
          <w:color w:val="030000"/>
          <w:sz w:val="28"/>
          <w:szCs w:val="28"/>
        </w:rPr>
        <w:t>в</w:t>
      </w:r>
      <w:r w:rsidR="00602EAE" w:rsidRPr="009877E7">
        <w:rPr>
          <w:color w:val="030000"/>
          <w:sz w:val="28"/>
          <w:szCs w:val="28"/>
        </w:rPr>
        <w:t>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02EAE" w:rsidRPr="00D228B1" w:rsidRDefault="00D228B1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2.19</w:t>
      </w:r>
      <w:r w:rsidR="00602EAE" w:rsidRPr="009877E7">
        <w:rPr>
          <w:color w:val="030000"/>
          <w:sz w:val="28"/>
          <w:szCs w:val="28"/>
        </w:rPr>
        <w:t>.1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 </w:t>
      </w:r>
      <w:hyperlink r:id="rId12" w:history="1">
        <w:r w:rsidR="00602EAE" w:rsidRPr="00D228B1">
          <w:rPr>
            <w:rStyle w:val="a4"/>
            <w:color w:val="0065B3"/>
            <w:sz w:val="28"/>
            <w:szCs w:val="28"/>
            <w:u w:val="none"/>
          </w:rPr>
          <w:t>www.</w:t>
        </w:r>
        <w:r w:rsidRPr="00D228B1">
          <w:rPr>
            <w:rStyle w:val="a4"/>
            <w:color w:val="0065B3"/>
            <w:sz w:val="28"/>
            <w:szCs w:val="28"/>
            <w:u w:val="none"/>
          </w:rPr>
          <w:t xml:space="preserve"> </w:t>
        </w:r>
        <w:r w:rsidR="00602EAE" w:rsidRPr="00D228B1">
          <w:rPr>
            <w:rStyle w:val="a4"/>
            <w:color w:val="0065B3"/>
            <w:sz w:val="28"/>
            <w:szCs w:val="28"/>
            <w:u w:val="none"/>
          </w:rPr>
          <w:t>gosuslugi.ru</w:t>
        </w:r>
      </w:hyperlink>
      <w:r w:rsidR="00602EAE" w:rsidRPr="00D228B1">
        <w:rPr>
          <w:color w:val="030000"/>
          <w:sz w:val="28"/>
          <w:szCs w:val="28"/>
        </w:rPr>
        <w:t>.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Электронное заявление отправляются через «личный кабинет» Единого портала государственных услуг с использованием логина и пароля заявителя, а также может быть подписано простой электронной подписью заявителя или з</w:t>
      </w:r>
      <w:r w:rsidRPr="009877E7">
        <w:rPr>
          <w:color w:val="030000"/>
          <w:sz w:val="28"/>
          <w:szCs w:val="28"/>
        </w:rPr>
        <w:t>а</w:t>
      </w:r>
      <w:r w:rsidRPr="009877E7">
        <w:rPr>
          <w:color w:val="030000"/>
          <w:sz w:val="28"/>
          <w:szCs w:val="28"/>
        </w:rPr>
        <w:t>верено универсальной электронной картой (при наличии).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К документам, направляемым в электронной форме, предъявляются сл</w:t>
      </w:r>
      <w:r w:rsidRPr="009877E7">
        <w:rPr>
          <w:color w:val="030000"/>
          <w:sz w:val="28"/>
          <w:szCs w:val="28"/>
        </w:rPr>
        <w:t>е</w:t>
      </w:r>
      <w:r w:rsidRPr="009877E7">
        <w:rPr>
          <w:color w:val="030000"/>
          <w:sz w:val="28"/>
          <w:szCs w:val="28"/>
        </w:rPr>
        <w:t>дующие требования: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</w:t>
      </w:r>
      <w:r w:rsidRPr="009877E7">
        <w:rPr>
          <w:color w:val="030000"/>
          <w:sz w:val="28"/>
          <w:szCs w:val="28"/>
        </w:rPr>
        <w:t>д</w:t>
      </w:r>
      <w:r w:rsidRPr="009877E7">
        <w:rPr>
          <w:color w:val="030000"/>
          <w:sz w:val="28"/>
          <w:szCs w:val="28"/>
        </w:rPr>
        <w:t>писью заявителя, уполномоченного лица органа, выдавшего документ, или электронной подписью нотариуса;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</w:t>
      </w:r>
      <w:r w:rsidRPr="009877E7">
        <w:rPr>
          <w:color w:val="030000"/>
          <w:sz w:val="28"/>
          <w:szCs w:val="28"/>
        </w:rPr>
        <w:t>у</w:t>
      </w:r>
      <w:r w:rsidRPr="009877E7">
        <w:rPr>
          <w:color w:val="030000"/>
          <w:sz w:val="28"/>
          <w:szCs w:val="28"/>
        </w:rPr>
        <w:t>менте.</w:t>
      </w:r>
    </w:p>
    <w:p w:rsidR="00602EAE" w:rsidRPr="009877E7" w:rsidRDefault="00A44ED8" w:rsidP="00A44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D228B1">
        <w:rPr>
          <w:rFonts w:ascii="Times New Roman" w:hAnsi="Times New Roman" w:cs="Times New Roman"/>
          <w:color w:val="030000"/>
          <w:sz w:val="28"/>
          <w:szCs w:val="28"/>
        </w:rPr>
        <w:t>2.20</w:t>
      </w:r>
      <w:r w:rsidR="00602EAE" w:rsidRPr="009877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Требования к обеспечению доступности для инвалидов в соотве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ствии с законодательством Российской Федерации о социальной защите инв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лидов: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входа в объекты и выхода из них;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 стороны должностных лиц, при необходимости, и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валиду при входе в объект и выходе из него;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на прилегающих к зданию территориях мест для па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ковки автотранспортных средств инвалидов;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ции зрения и самостоятельного передвижения, по территории объекта;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на объект собаки-проводника при наличии д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кумента, подтверждающего ее специальное обучение, выданного по форме, установленной федеральным органом исполнительной власти, осуществля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щим функции по выработке и реализации государственной политики и норм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тивно-правовому регулированию в сфере социальной защиты населения;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ментов, ознакомлением инвалидов с размещением кабинетов, последовательн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стью действий, необходимых для получения услуги;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602EAE" w:rsidRPr="009877E7" w:rsidRDefault="00602EAE" w:rsidP="00A74A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лицами”.</w:t>
      </w:r>
    </w:p>
    <w:p w:rsidR="00602EAE" w:rsidRPr="009877E7" w:rsidRDefault="00602EAE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602EAE" w:rsidRPr="003A2085" w:rsidRDefault="003A2085" w:rsidP="0060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A2085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</w:t>
      </w:r>
      <w:r w:rsidRPr="003A2085">
        <w:rPr>
          <w:rFonts w:ascii="Times New Roman" w:hAnsi="Times New Roman" w:cs="Times New Roman"/>
          <w:bCs/>
          <w:sz w:val="28"/>
          <w:szCs w:val="28"/>
        </w:rPr>
        <w:t>И</w:t>
      </w:r>
      <w:r w:rsidRPr="003A2085">
        <w:rPr>
          <w:rFonts w:ascii="Times New Roman" w:hAnsi="Times New Roman" w:cs="Times New Roman"/>
          <w:bCs/>
          <w:sz w:val="28"/>
          <w:szCs w:val="28"/>
        </w:rPr>
        <w:t>НИСТРАТИВНЫХ  ПРОЦЕДУР, ТРЕБОВАНИЯ К ПОРЯДКУ ИХ ВЫПО</w:t>
      </w:r>
      <w:r w:rsidRPr="003A2085">
        <w:rPr>
          <w:rFonts w:ascii="Times New Roman" w:hAnsi="Times New Roman" w:cs="Times New Roman"/>
          <w:bCs/>
          <w:sz w:val="28"/>
          <w:szCs w:val="28"/>
        </w:rPr>
        <w:t>Л</w:t>
      </w:r>
      <w:r w:rsidRPr="003A2085">
        <w:rPr>
          <w:rFonts w:ascii="Times New Roman" w:hAnsi="Times New Roman" w:cs="Times New Roman"/>
          <w:bCs/>
          <w:sz w:val="28"/>
          <w:szCs w:val="28"/>
        </w:rPr>
        <w:t>НЕНИЯ, В ТОМ ЧИСЛЕ ОСОБЕННОСТИ ВЫПОЛНЕНИЯ АДМИНИСТР</w:t>
      </w:r>
      <w:r w:rsidRPr="003A2085">
        <w:rPr>
          <w:rFonts w:ascii="Times New Roman" w:hAnsi="Times New Roman" w:cs="Times New Roman"/>
          <w:bCs/>
          <w:sz w:val="28"/>
          <w:szCs w:val="28"/>
        </w:rPr>
        <w:t>А</w:t>
      </w:r>
      <w:r w:rsidRPr="003A2085">
        <w:rPr>
          <w:rFonts w:ascii="Times New Roman" w:hAnsi="Times New Roman" w:cs="Times New Roman"/>
          <w:bCs/>
          <w:sz w:val="28"/>
          <w:szCs w:val="28"/>
        </w:rPr>
        <w:t>ТИВНЫХ ПРОЦЕДУР В ЭЛЕКТРОННОЙ ФОРМЕ</w:t>
      </w:r>
    </w:p>
    <w:p w:rsidR="00602EAE" w:rsidRPr="009877E7" w:rsidRDefault="00602EAE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30607E" w:rsidRPr="009877E7" w:rsidRDefault="0030607E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прием и регистрация заявления;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рассмотрение представленных заявителем документов и принятие 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шения о предоставлении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либо об отказе в предоставл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муниципальной услуги;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формирование и направление межведомственных запросов на получение документов, необходимых для предоставления муниципальной услуги, и нах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дящихся в распоряжении других органов и организаций;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рассмотрение документации по планировке те</w:t>
      </w:r>
      <w:r w:rsidR="000308D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рритории на публичных слушаниях (при необходимости);</w:t>
      </w:r>
    </w:p>
    <w:p w:rsidR="0030607E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подготовка и выдача (направление) заявителю документов и (или)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формации, подтверждающих предоставление муниципальной услуги (отказ в предоставлении услуги).</w:t>
      </w:r>
    </w:p>
    <w:p w:rsidR="00C05D7B" w:rsidRDefault="00326F99" w:rsidP="00326F99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3.2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Прием и регистрация заявления.</w:t>
      </w:r>
      <w:r w:rsidR="00ED7469" w:rsidRPr="009877E7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</w:p>
    <w:p w:rsidR="00C05D7B" w:rsidRDefault="00C05D7B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 заявитель обращается с зая</w:t>
      </w: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лением и прилагаемыми документами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Клинцовскую городскую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цию.</w:t>
      </w:r>
    </w:p>
    <w:p w:rsidR="00DD6B47" w:rsidRPr="00C05D7B" w:rsidRDefault="00DD6B47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может обратиться за предоставлением муниципальной услуги в электронной форме, а также в иных формах, предусмотренных законодател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ством Российской Федерации, а также в МБУ «МФЦ» в случае наличия 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шения.</w:t>
      </w:r>
    </w:p>
    <w:p w:rsidR="0030607E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ление заявления на предоставление муниципальной 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услуги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прилагаемых 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кументов в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Специалистом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производится регистрация заявления в журнале регистрации с указанием даты его поступления и присвоением инд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видуального входящего номера.</w:t>
      </w:r>
    </w:p>
    <w:p w:rsidR="0030607E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административной процедуры является передача специал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сту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ответственному за предоставление муниципальной услуги, зарег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стрированного заявления и прилагаемых документов.</w:t>
      </w:r>
    </w:p>
    <w:p w:rsidR="003E15AE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Срок выполнения административного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действия не может превышать 1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рабочий день.</w:t>
      </w:r>
    </w:p>
    <w:p w:rsidR="00C05D7B" w:rsidRDefault="00326F99" w:rsidP="0032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3E15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3.3</w:t>
      </w:r>
      <w:r w:rsidR="00C05D7B" w:rsidRPr="00C05D7B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Рассмотрение представленных заявителем документов и принятие р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шения о предоставлении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либо об отказе в предоставл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3E15AE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Основанием для начала 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административной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процедуры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посту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ление зарегистрированного заявления с прилагаемыми к нему документами специалисту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в обязанности которого входит выполнение соответств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ющих функций.</w:t>
      </w:r>
    </w:p>
    <w:p w:rsidR="00ED7469" w:rsidRPr="009877E7" w:rsidRDefault="003E15AE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Уполномоченный 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пециалист: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1) проверяет наличие всех документов исходя из соответствующего 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речня документов, необходимых для предоставления муниципальной услуги;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2) проверяет соответствие представленных документов установленным требованиям, удостоверяясь, что: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представлены в полном объеме;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содержат достоверную информацию;</w:t>
      </w:r>
    </w:p>
    <w:p w:rsidR="003E15AE" w:rsidRPr="009877E7" w:rsidRDefault="00326F9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представленная документация по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планировке территории соответствует требованиям документов территориального планирования, правил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земл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и застройки (за исключением подготовки документации по план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ровке территории, предусматривающей размещение линейных объектов)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ответствии с программами комплексного развития систем коммунальной 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фраструктуры, программами комплексного развития транспортной инфр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ческих регламентов, сводам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правил с учетом материалов и результатов инженерных изысканий,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границ территорий объектов культурного наследия, включенных в единый государственный реестр объектов культурного насле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дия (памятников истории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культуры) народов Российской Федерации, границ территорий выя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ленных объектов культурного наследия, границ зон с особыми условиями 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территорий.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 принятие решения: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направлении документации по планировке территории на согласов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с органами местного самоуправления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 г. Клинцы Бря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ской области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подготовке и выдаче заявителю документов и (или) информации об отказе в предоставлении муниципальной услуги;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формировании и направлении межведомственных запросов на получ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документов, необходимых для предоставления муниципальной услуги, и находящихся в распоряжении других органов и организаций.</w:t>
      </w:r>
    </w:p>
    <w:p w:rsidR="00ED7469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указанной административной процедуры – не более 20 рабочих дней.</w:t>
      </w:r>
    </w:p>
    <w:p w:rsidR="00C05D7B" w:rsidRPr="00C05D7B" w:rsidRDefault="002042F7" w:rsidP="002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          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3.4 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Формирование и направление межведомственных запросов на пол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чение документов, необходимых для предоставления муниципальной услуги, и находящихся в распоряжении других органов и организаций 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начала проведения процедуры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непредставление заявителем самостоятельно документов,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предусмотренных под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пунктом 2.3</w:t>
      </w:r>
      <w:r w:rsidR="002042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пункта 2 настоящего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регламента.</w:t>
      </w:r>
    </w:p>
    <w:p w:rsidR="00ED7469" w:rsidRPr="009877E7" w:rsidRDefault="002042F7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формирует запрос (при необходимости) в рамках межведомственного и межуровнев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ого электронного взаимодействия.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запроса - 5 рабочих дней.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является:</w:t>
      </w:r>
    </w:p>
    <w:p w:rsidR="00ED7469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в рамках межведомственного и межуровневого электронного взаимодействия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A83F44" w:rsidRPr="009877E7" w:rsidRDefault="00A83F44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2042F7" w:rsidRDefault="007A5246" w:rsidP="0020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.5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Направление документации по планировке территории на рассмотр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на публичных слушаниях</w:t>
      </w:r>
      <w:r w:rsidR="00A74ADA" w:rsidRPr="009877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принятия решения о направлении документации по пл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нировке территории на рассмотрение на публичных слушаниях</w:t>
      </w:r>
      <w:r w:rsidR="002042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являются 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ложительные результаты согласования документации по планировке террит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рии органами местного самоуправления</w:t>
      </w:r>
      <w:r w:rsidR="00AE1369" w:rsidRP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городского округа «города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Клинцы Брянской области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проведения публичных слушаний составляет не </w:t>
      </w:r>
      <w:r w:rsid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менее 1 месяца и не более 3 месяцев</w:t>
      </w:r>
      <w:r w:rsidR="00A83F4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является: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протокола публичных слушаний;</w:t>
      </w:r>
    </w:p>
    <w:p w:rsidR="00ED7469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заключения о результатах публичных слушаний.</w:t>
      </w:r>
    </w:p>
    <w:p w:rsidR="00653539" w:rsidRPr="00653539" w:rsidRDefault="00653539" w:rsidP="00653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Документация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планировке территории, протокол публичных слушаний по проекту планировки территории и проекту межевания территории и закл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чение о результатах публичных слушаний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</w:t>
      </w:r>
      <w:r w:rsid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яется главе администрации 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не позднее чем через пятнадцать дней со дня проведения публичных слушаний.</w:t>
      </w:r>
    </w:p>
    <w:p w:rsidR="00A83F44" w:rsidRPr="007A5246" w:rsidRDefault="00A44ED8" w:rsidP="00A4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Подготовка и выдача заявителю документов и (или) информации, по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тверждающих предоставление муниципальной услуги (отказ в предоставлении услуги).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принятия решения о подготовке и выдаче заявителю 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кументов и (или) информации, подтверждающих предоставление муниципал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услуги (отказ в предоставлении услуги)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являются результаты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указанные в протоколе и заключении о результатах публичных слушаний.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 принятие одного из следующих реш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ний: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предоставлении муниципальной услуги;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об отказе в предоставлении муниципальной услуги.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На основании принятого решения 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6A6977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готовит проект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ного из следующих документов: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- проект постановления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Клинцовской городской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администрации об утверждении документации по планировке территории;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уведомление об отказе в предоставлении муниципальной услуги с ук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занием причин отказа.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Постановление (уведомление) подписывается главой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Клинцовской горо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ской администрации.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регистрирует подписанный документ в журнале рег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страции и проставляет отметку о выполнении административной процедуры в информационной системе (при наличии).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Уведомление и (или) документ, информация, подтверждающие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ставление муниципальной услуги (отказ в предоставлении), могут быть: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выданы лично заявителю в форме документа на бумажном носителе;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документа на бумажном носителе по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товым отправлением;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электронного документа, подписанного с использованием электронной цифровой подписи (электронной подписи), 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 Единый портал, в случае возможности получения услуги в электронной форме.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Форма и способ получения документа и (или) информации, подтвержд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ющих предоставление муниципальной услуги (отказ в предоставлении), указ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ваются заявителем в запросе о предоставлении муниципальной услуги.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указанной административной процедуры – не более 14 рабочих дней.</w:t>
      </w:r>
    </w:p>
    <w:p w:rsid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предоставления муниципальной услуги является выдача 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явителю постановления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Клинцовской городской администрации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утвержд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документации по планировке территории или выдача уведомления об отк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зе в предоставлении муниципальной услуги.</w:t>
      </w:r>
    </w:p>
    <w:p w:rsidR="003A0B96" w:rsidRPr="003A0B96" w:rsidRDefault="003A0B96" w:rsidP="003A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Утвержденная документация по планировке территории (проекты план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администрации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сети "Интернет"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9877E7" w:rsidRPr="009877E7" w:rsidRDefault="009877E7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ПОРЯДОК И ФОРМЫ КОНТРОЛЯ ПРЕДОСТАВЛЕНИЯ</w:t>
      </w: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267498" w:rsidRPr="009E049C" w:rsidRDefault="00267498" w:rsidP="00267498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Порядок осуществления текущего контроля за соблюдением                            и исполнением ответственными должностными лицами положений админи-стративного регламента и иных нормативных правовых актов, устанавлива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требования к предоставлению муниципальной услуги,               а также принятием ими решений.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Текущий контроль за соблюдением последовательности действий, определенных настоящим регламентом, осуществляется заместителем главы администрации,  курирующим деятельность отдела архитектуры, градостро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землепользования, начальником отдела.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Текущий контроль осуществляется путем проведения проверок соблюдения и исполнения специалистами отдела положений настоящего р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иных нормативных правовых актов Российской Федерации, Брянской области, городского округа «город Клинцы Брянской области».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Периодичность проведения проверок носит плановый характер (осуществляется на основании полугодовых или годовых планов работы)                        и внеплановый характер (по конкретному обращению).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Персональная ответственность должностного лица закрепляется                  в его должностной инструкции в соответствии с требованиями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 Контроль за предоставлением муниципальной услуги осущест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форме контроля за соблюдением последовательности действий, опр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муниципал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принятию решений должностными лицами путем проведения проверок соблюдения и исполнения должностными лицами положений наст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регламента.</w:t>
      </w:r>
    </w:p>
    <w:p w:rsidR="00267498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 Проверки также могут проводиться по конкретной жалобе гра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или организации.</w:t>
      </w:r>
    </w:p>
    <w:p w:rsidR="009F1499" w:rsidRPr="00684694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ОБЖАЛОВАНИЯ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И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БЕЗДЕЙСТВИЙ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ПРЕДОСТАВЛЯЮЩИХ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УСЛУГУ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ИХ ДОЛЖНОСТНЫХ ЛИЦ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498" w:rsidRPr="009E049C" w:rsidRDefault="00267498" w:rsidP="00267498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 сл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действия (бездействие) и решения: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запроса;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действий, представление или осуществление которых не предусмотрено 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органа, предоставляющего муниципальную услугу в исправлении 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исправлений;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реш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действия (бездействие) которого обжалуются;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сведения об обжалуемых решениях и действиях (бездействии) Кли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цовской городской администрации, должностного лица; 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(бездействием), должностного лица. Заявителем могут быть пре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5.4.Исчерпывающий перечень оснований для приостановления рассмо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жалобы и случаев, в которых ответ на жалобу не дается.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5.4.1.Основания для приостановления рассмотрения жалобы отсутствуют.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5.4.2.В случае, если в письменном обращении не указаны фамилия гра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направившего обращение, или почтовый адрес, по которому должен быть направлен ответ, ответ на обращение не дается;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В случае, если письменное обращение направлено в подразделение (должностному лицу) в компетенцию которого не входит разрешение поста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ней вопросов, оно направляется в течение трех рабочих дней со дня ее регистрации в соответствующий орган или соответствующему должностному лицу, в компетенцию которых входит решение поставленных в обращении 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с уведомлением гражданина, направившего обращение, о переадрес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обращения;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5.4.4. Если в жалобе содержатся нецензурные либо оскорбительные выражения, угрозы жизни, здоровью и имуществу должностного лица, а также членов его семьи заявителю, направившему жалобу, сообщается о недопуст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злоупотребления правом;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В случае, если текст жалобы не поддается прочтению заявитель, направивший жалобу (если его фамилия и почтовый адрес поддаются прочт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нию), письменно уведомляется об этом в течение семи дней со дня регистрации жалобы;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Если в жалобе содержится вопрос, на который заявителю мног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давались письменные ответы по существу в связи с ранее направляем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обращениями, и при этом в жалобе не приводятся новые доводы или обсто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лования.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является поступление жалобы. Жалоба подается в письменной форме на бумажном носителе либо в электронной форме в орган, исполняющий госуда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функцию, либо в МБУ «МФЦ». Жалоба может быть направлена по почте, с использованием информационно-телекоммуникационной сети "Инте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нет", Единого портала, а также может быть принята при личном приеме заяв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Права заинтересованных лиц на получение информации и докуме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обоснования и рассмотрения жалобы;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 на получение информации и документов, необх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обоснования и рассмотрения жалобы, предоставление которых не противоречит законодательству Российской Федерации.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5.6.1. Заявители имеют право на получение информации и док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обоснования и рассмотрения жалобы, при наличии письменного обращения об этом на имя главы Клинцовской городской админ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5.7. Должностные лица, ответственные или уполномоченные 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ботники городской администрации проводят личный прием лиц, заинтерес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 предоставлении услуги.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5.8. Жалоба, поступившая в орган, предоставляющий муниц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органа, предоставляющего муниц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МФЦ, в приеме документов у заявителя либо в исправлении допущенных опечаток и ошибок или в случае обжалования нарушения уст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срока таких исправлений – в течение 5 рабочих дней со дня ее 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гистрации. 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5.9. По результатам рассмотрения жалобы глава Клинцовской городской администрации, принимает одно из следующих решений: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удовлетворяет жалобу, в том числе в форме отмены принятого решения, исправления допущенных органом, предоставляющим муниципал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опечаток и ошибок в выданных в результате предоставления мун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документах;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отказывает в удовлетворении жалобы.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мотивированный ответ о результатах рассмотрения жалобы.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5.10. Письменный ответ, содержащий результаты рассмотрения обращения, направляется заявителю результатов предоставления услуги.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5.11. Заявитель вправе обжаловать решения, принятые в ходе предоставления услуги, действия или бездействие должностных лиц, отве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или уполномоченных работников, работников, участвующих в пред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услуги, в судебном порядке.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5.12. Заявитель вправе обжаловать как вышеназванные решения, действия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5.13. Заинтересованные лица могут обжаловать в судебном п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6A6977" w:rsidRDefault="006A6977" w:rsidP="00DD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Pr="00443DBF" w:rsidRDefault="00443DBF" w:rsidP="00443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СТАВЛЕНИИ МУНИЦИПАЛЬНОЙ УСЛУГИ</w:t>
      </w:r>
    </w:p>
    <w:p w:rsidR="006A6977" w:rsidRPr="00443DBF" w:rsidRDefault="006A6977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DBF" w:rsidRPr="00443DBF" w:rsidRDefault="00443DBF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 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 административных процедур при предоставлении мун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приводится в приложении 3 к настоящему администрати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ному регламенту.</w:t>
      </w:r>
    </w:p>
    <w:p w:rsidR="006A6977" w:rsidRDefault="006A6977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F" w:rsidRDefault="00443DBF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62" w:rsidRDefault="00914862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30000"/>
          <w:sz w:val="21"/>
          <w:szCs w:val="21"/>
          <w:lang w:eastAsia="ru-RU"/>
        </w:rPr>
      </w:pP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1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6A6977" w:rsidRP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6A6977" w:rsidRP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 w:rsidR="00C40CDC"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635AE2" w:rsidRDefault="00635AE2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</w:t>
      </w:r>
      <w:r w:rsidR="00C40CDC">
        <w:rPr>
          <w:rFonts w:ascii="Times New Roman" w:eastAsia="Times New Roman" w:hAnsi="Times New Roman" w:cs="Times New Roman"/>
          <w:color w:val="03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 Клинцы </w:t>
      </w:r>
    </w:p>
    <w:p w:rsidR="004F4926" w:rsidRDefault="00635AE2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="00ED7469"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 w:rsidR="00CB4D04"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4F4926" w:rsidRDefault="00CB4D04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у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30000"/>
          <w:lang w:eastAsia="ru-RU"/>
        </w:rPr>
        <w:t>ному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030000"/>
          <w:lang w:eastAsia="ru-RU"/>
        </w:rPr>
        <w:t>м Клинцовской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 xml:space="preserve"> </w:t>
      </w:r>
    </w:p>
    <w:p w:rsidR="00ED7469" w:rsidRDefault="00CB4D04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4F4926" w:rsidRPr="00CD01AF" w:rsidRDefault="004F4926" w:rsidP="009F149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CD01AF">
        <w:rPr>
          <w:b w:val="0"/>
          <w:sz w:val="24"/>
          <w:szCs w:val="24"/>
        </w:rPr>
        <w:t>_________</w:t>
      </w:r>
      <w:r w:rsidR="009F1499">
        <w:rPr>
          <w:b w:val="0"/>
          <w:sz w:val="24"/>
          <w:szCs w:val="24"/>
        </w:rPr>
        <w:t xml:space="preserve">2021  </w:t>
      </w:r>
      <w:r>
        <w:rPr>
          <w:b w:val="0"/>
          <w:sz w:val="24"/>
          <w:szCs w:val="24"/>
        </w:rPr>
        <w:t>№</w:t>
      </w:r>
      <w:r w:rsidRPr="00095A30">
        <w:rPr>
          <w:b w:val="0"/>
          <w:sz w:val="24"/>
          <w:szCs w:val="24"/>
        </w:rPr>
        <w:t>_</w:t>
      </w:r>
      <w:r w:rsidR="009F1499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  <w:u w:val="single"/>
        </w:rPr>
        <w:t xml:space="preserve">            </w:t>
      </w:r>
    </w:p>
    <w:p w:rsidR="004F4926" w:rsidRPr="00ED7469" w:rsidRDefault="004F4926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A6977" w:rsidRPr="006A6977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26CF6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Главе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35AE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городской </w:t>
      </w:r>
      <w:r w:rsidR="00226CF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</w:p>
    <w:p w:rsid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 ___________________________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адрес: __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тел: ___________ факс 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 эл. почты ________________</w:t>
      </w:r>
    </w:p>
    <w:p w:rsidR="00ED7469" w:rsidRP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ИНН _________________________</w:t>
      </w:r>
    </w:p>
    <w:p w:rsidR="006A6977" w:rsidRDefault="006A6977" w:rsidP="006A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                                                                             </w:t>
      </w:r>
      <w:r w:rsidR="00ED7469"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(для юридических лиц и </w:t>
      </w:r>
    </w:p>
    <w:p w:rsid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D7469"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индивидуальных предпринимателей)</w:t>
      </w:r>
    </w:p>
    <w:p w:rsidR="006A6977" w:rsidRPr="00ED7469" w:rsidRDefault="006A6977" w:rsidP="004F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ЗАЯВЛЕНИЕ</w:t>
      </w:r>
    </w:p>
    <w:p w:rsidR="006A6977" w:rsidRPr="00ED7469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Прошу Вас утвердить документацию по планировке территории, находящейся по адресу: 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(индекс, населенный пункт, улица, почтовый (строительный) адрес, адрес ориентира)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кадастровый номер ____________________, площадь _______________ кв. м.,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связи с необходимостью строительства (реконструкции) объекта капитального строител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ь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ства 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объекта и его основные параметры - площадь, этажность,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строительный объем, мощность вместимость и др.)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о правах: 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документа на право собственности, владения, пользования, распоряжения з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мельным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_________________________________________________________________;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участком и его реквизиты)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Информирование о результате предоставления муниципальной услуги осуществить при ли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ч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ном контакте, по телефону, посредством почтовой и (или) электронной почты или при 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пользовании федеральной государственной информационной системы «Единый портал гос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дарственных и муниципальных услуг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u w:val="single"/>
          <w:lang w:eastAsia="ru-RU"/>
        </w:rPr>
        <w:t> (функций)» - через раздел «Личный кабинет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».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(нужное подчеркнуть)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 заявлению прилагаю документы на __________листах в 1 экз.: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Заявитель _______________________ ____________ _________</w:t>
      </w:r>
    </w:p>
    <w:p w:rsidR="006A6977" w:rsidRPr="003A0B96" w:rsidRDefault="00ED7469" w:rsidP="003A0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(Ф.И.О.) (подпись) (дата)</w:t>
      </w:r>
    </w:p>
    <w:p w:rsidR="00CB4D04" w:rsidRPr="00ED7469" w:rsidRDefault="00A47BF0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2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«город Клинцы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утвержденному постановлением Клинцовской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6A6977" w:rsidRPr="00CB4D04" w:rsidRDefault="009F1499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sz w:val="24"/>
          <w:szCs w:val="24"/>
        </w:rPr>
        <w:t>от _________2021  №______</w:t>
      </w:r>
      <w:r w:rsidR="00CB4D04" w:rsidRPr="00CB4D04">
        <w:rPr>
          <w:sz w:val="24"/>
          <w:szCs w:val="24"/>
          <w:u w:val="single"/>
        </w:rPr>
        <w:t xml:space="preserve">            </w:t>
      </w:r>
    </w:p>
    <w:p w:rsidR="006A6977" w:rsidRP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35AE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Клинцовскую городскую администрацию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________________________________,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(фамилия, имя, отчество)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зарегистрированного(ой) по адресу: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_______________________________,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(адрес регистрации)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паспорт _________ № 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выдан 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 наименование органа, выдавшего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документ, дата выдачи)</w:t>
      </w:r>
    </w:p>
    <w:p w:rsidR="00ED7469" w:rsidRDefault="00ED7469" w:rsidP="006A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Я, ___________________________________________________________</w:t>
      </w:r>
    </w:p>
    <w:p w:rsidR="006A6977" w:rsidRPr="00ED7469" w:rsidRDefault="006A6977" w:rsidP="006A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и в целях реализации законодательства о градостроительной де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тельности в части осуществления 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Клинцовской городской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администрацией своих полном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чий по утверждению документации по планировке территории, даю согласие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Клинцовской городской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администрации, расположенной по адресу: Брянская область, 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г. Клинцы, ул.Октябрьская, д.42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автоматизированную, а также без использования средств автомат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зации обработку моих персональных данных, а именно совершение действий, предусмотре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ных пунктом 3 части первой статьи 3 Федерального закона от 27 июля 2006 года N 152-ФЗ «О персональных данных», со сведениями, представленными мною в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Клинцовскую горо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скую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администрацию для принятия решения об утверждении документации по планировке территории.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Подтверждаю, что ознакомлен(а) с положением о защите персональных данных, права и обязанности в области защиты персональных данных мне разъяснены. Ответственность за предоставление ложных сведений о себе, мне разъяснена. Настоящее согласие действует со дня его подписания до даты утверждения (отказе в утверждении) документации по план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ровке территории.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 _______________ 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дата подпись Ф.И.О.</w:t>
      </w:r>
    </w:p>
    <w:p w:rsidR="00ED7469" w:rsidRPr="006A697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6A697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A6977" w:rsidRDefault="006A6977" w:rsidP="00CB4D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CB4D04" w:rsidRDefault="00CB4D04" w:rsidP="00CB4D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6A6977" w:rsidRDefault="006A6977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3A0B96" w:rsidRDefault="003A0B96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3A0B96" w:rsidRDefault="003A0B96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CB4D04" w:rsidRPr="00ED7469" w:rsidRDefault="00A47BF0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3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«город Клинцы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утвержденному постановлением Клинцовской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6A6977" w:rsidRPr="00CB4D04" w:rsidRDefault="00CB4D04" w:rsidP="00CB4D0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B4D04">
        <w:rPr>
          <w:sz w:val="24"/>
          <w:szCs w:val="24"/>
        </w:rPr>
        <w:t>от ____________№____________</w:t>
      </w:r>
      <w:r w:rsidRPr="00CB4D04">
        <w:rPr>
          <w:sz w:val="24"/>
          <w:szCs w:val="24"/>
          <w:u w:val="single"/>
        </w:rPr>
        <w:t xml:space="preserve">            </w:t>
      </w: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БЛОК-СХЕМА</w:t>
      </w:r>
    </w:p>
    <w:p w:rsidR="00ED7469" w:rsidRPr="00ED7469" w:rsidRDefault="00ED7469" w:rsidP="0044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последовательности исполнения административных процедур</w:t>
      </w: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 предоставлении муниципальной услуги</w:t>
      </w:r>
    </w:p>
    <w:p w:rsidR="006A6977" w:rsidRPr="00ED7469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91" w:tblpY="6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</w:tblGrid>
      <w:tr w:rsidR="00ED7469" w:rsidRPr="00ED7469" w:rsidTr="00FE53BF">
        <w:trPr>
          <w:trHeight w:val="493"/>
          <w:tblCellSpacing w:w="0" w:type="dxa"/>
        </w:trPr>
        <w:tc>
          <w:tcPr>
            <w:tcW w:w="7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469" w:rsidRPr="00ED7469" w:rsidRDefault="00ED7469" w:rsidP="00F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</w:t>
            </w:r>
          </w:p>
        </w:tc>
      </w:tr>
    </w:tbl>
    <w:p w:rsidR="00443DBF" w:rsidRDefault="00443D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Pr="00FE53BF" w:rsidRDefault="00226CF6" w:rsidP="00FE5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5B63" wp14:editId="76ACA866">
                <wp:simplePos x="0" y="0"/>
                <wp:positionH relativeFrom="column">
                  <wp:posOffset>2958465</wp:posOffset>
                </wp:positionH>
                <wp:positionV relativeFrom="paragraph">
                  <wp:posOffset>82550</wp:posOffset>
                </wp:positionV>
                <wp:extent cx="0" cy="2286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2.95pt;margin-top:6.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2836" w:tblpY="49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</w:tblGrid>
      <w:tr w:rsidR="00FE53BF" w:rsidRPr="00ED7469" w:rsidTr="00FE53BF">
        <w:trPr>
          <w:tblCellSpacing w:w="0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3BF" w:rsidRPr="00ED7469" w:rsidRDefault="00FE53BF" w:rsidP="00F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представленных заявителем документов и принятие р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шения о предоставлении муниципальной услуги либо об отказе в предоставлении услуги</w:t>
            </w:r>
          </w:p>
        </w:tc>
      </w:tr>
    </w:tbl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2D010" wp14:editId="1E24ABB0">
                <wp:simplePos x="0" y="0"/>
                <wp:positionH relativeFrom="column">
                  <wp:posOffset>4434840</wp:posOffset>
                </wp:positionH>
                <wp:positionV relativeFrom="paragraph">
                  <wp:posOffset>76200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9.2pt;margin-top:6pt;width:0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4278" wp14:editId="4566E935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133350</wp:posOffset>
                </wp:positionV>
                <wp:extent cx="0" cy="228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4.2pt;margin-top:10.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p w:rsidR="00FE53BF" w:rsidRPr="00226CF6" w:rsidRDefault="00226CF6" w:rsidP="00226CF6">
      <w:pPr>
        <w:tabs>
          <w:tab w:val="left" w:pos="2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36" w:rightFromText="36" w:vertAnchor="text" w:horzAnchor="margin" w:tblpY="-2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</w:tblGrid>
      <w:tr w:rsidR="00226CF6" w:rsidRPr="00ED7469" w:rsidTr="00226CF6">
        <w:trPr>
          <w:trHeight w:val="1048"/>
          <w:tblCellSpacing w:w="0" w:type="dxa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Состав и качество документов не соответствуют установленным тр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бованиям</w:t>
            </w:r>
          </w:p>
        </w:tc>
      </w:tr>
    </w:tbl>
    <w:tbl>
      <w:tblPr>
        <w:tblpPr w:leftFromText="36" w:rightFromText="36" w:vertAnchor="text" w:horzAnchor="page" w:tblpX="6931" w:tblpY="-1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</w:tblGrid>
      <w:tr w:rsidR="00226CF6" w:rsidRPr="00ED7469" w:rsidTr="00226CF6">
        <w:trPr>
          <w:trHeight w:val="510"/>
          <w:tblCellSpacing w:w="0" w:type="dxa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Наличие документов необходимых для предоставления муниципал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ь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ной услуги</w:t>
            </w:r>
          </w:p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</w:tr>
    </w:tbl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margin" w:tblpY="227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B61446" w:rsidRPr="00ED7469" w:rsidTr="00B61446">
        <w:trPr>
          <w:trHeight w:val="1168"/>
          <w:tblCellSpacing w:w="0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446" w:rsidRPr="00ED7469" w:rsidRDefault="00B6144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лю об отказе в предоставлении м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ниципальной услуги с обоснованием причин отказа</w:t>
            </w:r>
          </w:p>
        </w:tc>
      </w:tr>
    </w:tbl>
    <w:tbl>
      <w:tblPr>
        <w:tblpPr w:leftFromText="36" w:rightFromText="36" w:vertAnchor="text" w:horzAnchor="page" w:tblpX="6826" w:tblpY="86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</w:tblGrid>
      <w:tr w:rsidR="00B61446" w:rsidRPr="00ED7469" w:rsidTr="00B61446">
        <w:trPr>
          <w:trHeight w:val="1377"/>
          <w:tblCellSpacing w:w="0" w:type="dxa"/>
        </w:trPr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446" w:rsidRPr="00ED7469" w:rsidRDefault="00B61446" w:rsidP="00B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Формирование и направление межв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е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домственных запросов на получение документов, необходимых для пред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о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ставления муниципальной услуги, и находящихся в распоряжении других органов и организаций</w:t>
            </w:r>
          </w:p>
        </w:tc>
      </w:tr>
    </w:tbl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0DB25" wp14:editId="0B741EC5">
                <wp:simplePos x="0" y="0"/>
                <wp:positionH relativeFrom="column">
                  <wp:posOffset>4463415</wp:posOffset>
                </wp:positionH>
                <wp:positionV relativeFrom="paragraph">
                  <wp:posOffset>118745</wp:posOffset>
                </wp:positionV>
                <wp:extent cx="0" cy="2286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51.45pt;margin-top:9.35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BB22F" wp14:editId="125F9C8E">
                <wp:simplePos x="0" y="0"/>
                <wp:positionH relativeFrom="column">
                  <wp:posOffset>1596390</wp:posOffset>
                </wp:positionH>
                <wp:positionV relativeFrom="paragraph">
                  <wp:posOffset>23495</wp:posOffset>
                </wp:positionV>
                <wp:extent cx="0" cy="2286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5.7pt;margin-top:1.8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tbl>
      <w:tblPr>
        <w:tblpPr w:leftFromText="36" w:rightFromText="36" w:vertAnchor="text" w:horzAnchor="margin" w:tblpY="2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</w:tblGrid>
      <w:tr w:rsidR="00226CF6" w:rsidRPr="00ED7469" w:rsidTr="00226CF6">
        <w:trPr>
          <w:trHeight w:val="782"/>
          <w:tblCellSpacing w:w="0" w:type="dxa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p w:rsidR="002042F7" w:rsidRPr="00ED7469" w:rsidRDefault="00226CF6" w:rsidP="00226CF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89E2" wp14:editId="494B5C6C">
                <wp:simplePos x="0" y="0"/>
                <wp:positionH relativeFrom="column">
                  <wp:posOffset>2012315</wp:posOffset>
                </wp:positionH>
                <wp:positionV relativeFrom="paragraph">
                  <wp:posOffset>2581910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58.45pt;margin-top:203.3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57359" wp14:editId="16C70E8D">
                <wp:simplePos x="0" y="0"/>
                <wp:positionH relativeFrom="column">
                  <wp:posOffset>1993265</wp:posOffset>
                </wp:positionH>
                <wp:positionV relativeFrom="paragraph">
                  <wp:posOffset>1343660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6.95pt;margin-top:105.8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5FC61" wp14:editId="4830082E">
                <wp:simplePos x="0" y="0"/>
                <wp:positionH relativeFrom="column">
                  <wp:posOffset>-873760</wp:posOffset>
                </wp:positionH>
                <wp:positionV relativeFrom="paragraph">
                  <wp:posOffset>819785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68.8pt;margin-top:64.5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D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</w:t>
      </w:r>
    </w:p>
    <w:tbl>
      <w:tblPr>
        <w:tblpPr w:leftFromText="36" w:rightFromText="36" w:vertAnchor="text" w:horzAnchor="margin" w:tblpY="5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</w:tblGrid>
      <w:tr w:rsidR="002042F7" w:rsidRPr="00ED7469" w:rsidTr="002042F7">
        <w:trPr>
          <w:trHeight w:val="782"/>
          <w:tblCellSpacing w:w="0" w:type="dxa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2F7" w:rsidRPr="00ED7469" w:rsidRDefault="002042F7" w:rsidP="002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tbl>
      <w:tblPr>
        <w:tblpPr w:leftFromText="36" w:rightFromText="36" w:vertAnchor="text" w:horzAnchor="margin" w:tblpXSpec="right" w:tblpY="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</w:tblGrid>
      <w:tr w:rsidR="004B256A" w:rsidRPr="00ED7469" w:rsidTr="004B256A">
        <w:trPr>
          <w:trHeight w:val="1211"/>
          <w:tblCellSpacing w:w="0" w:type="dxa"/>
        </w:trPr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F991A" wp14:editId="331162E5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770255</wp:posOffset>
                      </wp:positionV>
                      <wp:extent cx="0" cy="2286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00.15pt;margin-top:60.6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Рассмотрение документации по план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и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ровке территории на публичных слуш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ниях</w:t>
            </w:r>
          </w:p>
        </w:tc>
      </w:tr>
    </w:tbl>
    <w:p w:rsidR="00ED7469" w:rsidRPr="00ED7469" w:rsidRDefault="00ED7469" w:rsidP="00226CF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469" w:rsidRDefault="00ED7469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3DBF" w:rsidRDefault="00443DBF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3DBF" w:rsidRPr="00443DBF" w:rsidRDefault="00443DBF" w:rsidP="00443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page" w:tblpX="7456" w:tblpY="12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</w:tblGrid>
      <w:tr w:rsidR="004B256A" w:rsidRPr="00ED7469" w:rsidTr="004B256A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Подготовка и выдача док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мента, испрашиваемого з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явителем</w:t>
            </w:r>
          </w:p>
        </w:tc>
      </w:tr>
    </w:tbl>
    <w:p w:rsidR="00443DBF" w:rsidRDefault="00443DBF" w:rsidP="00443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F7" w:rsidRDefault="002042F7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E76C3" wp14:editId="0A2ECB85">
                <wp:simplePos x="0" y="0"/>
                <wp:positionH relativeFrom="column">
                  <wp:posOffset>316865</wp:posOffset>
                </wp:positionH>
                <wp:positionV relativeFrom="paragraph">
                  <wp:posOffset>96520</wp:posOffset>
                </wp:positionV>
                <wp:extent cx="34290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.95pt;margin-top:7.6pt;width:2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</w:p>
    <w:p w:rsidR="002042F7" w:rsidRP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6B034" wp14:editId="73129999">
                <wp:simplePos x="0" y="0"/>
                <wp:positionH relativeFrom="column">
                  <wp:posOffset>-1321435</wp:posOffset>
                </wp:positionH>
                <wp:positionV relativeFrom="paragraph">
                  <wp:posOffset>276225</wp:posOffset>
                </wp:positionV>
                <wp:extent cx="0" cy="228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104.05pt;margin-top:21.7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</w:p>
    <w:tbl>
      <w:tblPr>
        <w:tblpPr w:leftFromText="36" w:rightFromText="36" w:vertAnchor="text" w:horzAnchor="margin" w:tblpY="44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4B256A" w:rsidRPr="00ED7469" w:rsidTr="004B256A">
        <w:trPr>
          <w:trHeight w:val="1168"/>
          <w:tblCellSpacing w:w="0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лю об отказе в предоставлении м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ниципальной услуги с обоснованием причин отказа</w:t>
            </w:r>
          </w:p>
        </w:tc>
      </w:tr>
    </w:tbl>
    <w:p w:rsidR="002042F7" w:rsidRP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46" w:rsidRPr="002042F7" w:rsidRDefault="00B61446" w:rsidP="002042F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46" w:rsidRPr="00ED7469" w:rsidRDefault="00B61446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469" w:rsidRPr="00ED7469" w:rsidRDefault="00ED7469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D7469" w:rsidRPr="00ED7469" w:rsidSect="009F1499">
      <w:footerReference w:type="default" r:id="rId13"/>
      <w:pgSz w:w="11906" w:h="16838"/>
      <w:pgMar w:top="1440" w:right="56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F3" w:rsidRDefault="00D042F3" w:rsidP="008A5C31">
      <w:pPr>
        <w:spacing w:after="0" w:line="240" w:lineRule="auto"/>
      </w:pPr>
      <w:r>
        <w:separator/>
      </w:r>
    </w:p>
  </w:endnote>
  <w:endnote w:type="continuationSeparator" w:id="0">
    <w:p w:rsidR="00D042F3" w:rsidRDefault="00D042F3" w:rsidP="008A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61299"/>
      <w:docPartObj>
        <w:docPartGallery w:val="Page Numbers (Bottom of Page)"/>
        <w:docPartUnique/>
      </w:docPartObj>
    </w:sdtPr>
    <w:sdtEndPr/>
    <w:sdtContent>
      <w:p w:rsidR="004A5FB2" w:rsidRDefault="004A5F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D3">
          <w:rPr>
            <w:noProof/>
          </w:rPr>
          <w:t>3</w:t>
        </w:r>
        <w:r>
          <w:fldChar w:fldCharType="end"/>
        </w:r>
      </w:p>
    </w:sdtContent>
  </w:sdt>
  <w:p w:rsidR="004A5FB2" w:rsidRDefault="004A5F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F3" w:rsidRDefault="00D042F3" w:rsidP="008A5C31">
      <w:pPr>
        <w:spacing w:after="0" w:line="240" w:lineRule="auto"/>
      </w:pPr>
      <w:r>
        <w:separator/>
      </w:r>
    </w:p>
  </w:footnote>
  <w:footnote w:type="continuationSeparator" w:id="0">
    <w:p w:rsidR="00D042F3" w:rsidRDefault="00D042F3" w:rsidP="008A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B56"/>
    <w:multiLevelType w:val="hybridMultilevel"/>
    <w:tmpl w:val="97589476"/>
    <w:lvl w:ilvl="0" w:tplc="9E9064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EAA"/>
    <w:multiLevelType w:val="multilevel"/>
    <w:tmpl w:val="69E0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0E12F32"/>
    <w:multiLevelType w:val="hybridMultilevel"/>
    <w:tmpl w:val="C3D6A522"/>
    <w:lvl w:ilvl="0" w:tplc="42EEFE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7"/>
    <w:rsid w:val="00005088"/>
    <w:rsid w:val="0001460E"/>
    <w:rsid w:val="00021FED"/>
    <w:rsid w:val="000308D8"/>
    <w:rsid w:val="0005159C"/>
    <w:rsid w:val="00084C51"/>
    <w:rsid w:val="000A19D3"/>
    <w:rsid w:val="000A7671"/>
    <w:rsid w:val="000D3088"/>
    <w:rsid w:val="000F5D56"/>
    <w:rsid w:val="00190061"/>
    <w:rsid w:val="001C2D05"/>
    <w:rsid w:val="001C4B39"/>
    <w:rsid w:val="001C562D"/>
    <w:rsid w:val="001D670C"/>
    <w:rsid w:val="001F6410"/>
    <w:rsid w:val="002042F7"/>
    <w:rsid w:val="00211333"/>
    <w:rsid w:val="00226CF6"/>
    <w:rsid w:val="00253C51"/>
    <w:rsid w:val="002640C1"/>
    <w:rsid w:val="00267498"/>
    <w:rsid w:val="002D1175"/>
    <w:rsid w:val="002E5A91"/>
    <w:rsid w:val="00303454"/>
    <w:rsid w:val="0030607E"/>
    <w:rsid w:val="00326F99"/>
    <w:rsid w:val="003555BF"/>
    <w:rsid w:val="003712B1"/>
    <w:rsid w:val="00371740"/>
    <w:rsid w:val="003A0B96"/>
    <w:rsid w:val="003A2085"/>
    <w:rsid w:val="003A5CC3"/>
    <w:rsid w:val="003D7F1B"/>
    <w:rsid w:val="003E15AE"/>
    <w:rsid w:val="00407EAF"/>
    <w:rsid w:val="00441A50"/>
    <w:rsid w:val="00443DBF"/>
    <w:rsid w:val="004A3E03"/>
    <w:rsid w:val="004A5FB2"/>
    <w:rsid w:val="004B256A"/>
    <w:rsid w:val="004D5DFE"/>
    <w:rsid w:val="004E42E4"/>
    <w:rsid w:val="004F4299"/>
    <w:rsid w:val="004F4926"/>
    <w:rsid w:val="00513F47"/>
    <w:rsid w:val="00533499"/>
    <w:rsid w:val="0053373C"/>
    <w:rsid w:val="005800E9"/>
    <w:rsid w:val="005A44BA"/>
    <w:rsid w:val="005A78F0"/>
    <w:rsid w:val="00602EAE"/>
    <w:rsid w:val="00635AE2"/>
    <w:rsid w:val="00653539"/>
    <w:rsid w:val="00680514"/>
    <w:rsid w:val="006A6977"/>
    <w:rsid w:val="006C0C48"/>
    <w:rsid w:val="006E4B80"/>
    <w:rsid w:val="006E733E"/>
    <w:rsid w:val="006F0960"/>
    <w:rsid w:val="006F7A40"/>
    <w:rsid w:val="00703AFB"/>
    <w:rsid w:val="00706690"/>
    <w:rsid w:val="007219DB"/>
    <w:rsid w:val="00745C79"/>
    <w:rsid w:val="007576B8"/>
    <w:rsid w:val="007938B1"/>
    <w:rsid w:val="007A16D0"/>
    <w:rsid w:val="007A5246"/>
    <w:rsid w:val="007B0119"/>
    <w:rsid w:val="007D0880"/>
    <w:rsid w:val="007E0763"/>
    <w:rsid w:val="00824D3B"/>
    <w:rsid w:val="0083328C"/>
    <w:rsid w:val="00860B38"/>
    <w:rsid w:val="008A5C31"/>
    <w:rsid w:val="00905905"/>
    <w:rsid w:val="00914862"/>
    <w:rsid w:val="009572CC"/>
    <w:rsid w:val="00985A45"/>
    <w:rsid w:val="009877E7"/>
    <w:rsid w:val="00994ABE"/>
    <w:rsid w:val="009A6D75"/>
    <w:rsid w:val="009B6AAC"/>
    <w:rsid w:val="009C2BF3"/>
    <w:rsid w:val="009C7AC9"/>
    <w:rsid w:val="009F1499"/>
    <w:rsid w:val="009F5F9E"/>
    <w:rsid w:val="00A062D3"/>
    <w:rsid w:val="00A2739F"/>
    <w:rsid w:val="00A37653"/>
    <w:rsid w:val="00A44ED8"/>
    <w:rsid w:val="00A45F54"/>
    <w:rsid w:val="00A47BF0"/>
    <w:rsid w:val="00A533FD"/>
    <w:rsid w:val="00A6153B"/>
    <w:rsid w:val="00A74ADA"/>
    <w:rsid w:val="00A83F44"/>
    <w:rsid w:val="00AB3F80"/>
    <w:rsid w:val="00AE1369"/>
    <w:rsid w:val="00B61446"/>
    <w:rsid w:val="00B91541"/>
    <w:rsid w:val="00BA3D01"/>
    <w:rsid w:val="00BB73F3"/>
    <w:rsid w:val="00C05D7B"/>
    <w:rsid w:val="00C31D88"/>
    <w:rsid w:val="00C40CDC"/>
    <w:rsid w:val="00C511E6"/>
    <w:rsid w:val="00C54EBD"/>
    <w:rsid w:val="00C67EAD"/>
    <w:rsid w:val="00C97FCB"/>
    <w:rsid w:val="00CB4D04"/>
    <w:rsid w:val="00CD09BB"/>
    <w:rsid w:val="00CE5D73"/>
    <w:rsid w:val="00D042F3"/>
    <w:rsid w:val="00D228B1"/>
    <w:rsid w:val="00DA754F"/>
    <w:rsid w:val="00DC66F5"/>
    <w:rsid w:val="00DD6B47"/>
    <w:rsid w:val="00DE781C"/>
    <w:rsid w:val="00DF0654"/>
    <w:rsid w:val="00E04E72"/>
    <w:rsid w:val="00E56319"/>
    <w:rsid w:val="00E645D1"/>
    <w:rsid w:val="00EA1D90"/>
    <w:rsid w:val="00EA79D8"/>
    <w:rsid w:val="00EB3603"/>
    <w:rsid w:val="00ED7469"/>
    <w:rsid w:val="00EE4E78"/>
    <w:rsid w:val="00EF2004"/>
    <w:rsid w:val="00EF323D"/>
    <w:rsid w:val="00F07A86"/>
    <w:rsid w:val="00F43727"/>
    <w:rsid w:val="00F70664"/>
    <w:rsid w:val="00FC4C35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4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69"/>
    <w:pPr>
      <w:ind w:left="720"/>
      <w:contextualSpacing/>
    </w:pPr>
  </w:style>
  <w:style w:type="paragraph" w:customStyle="1" w:styleId="ConsPlusNormal">
    <w:name w:val="ConsPlusNormal"/>
    <w:uiPriority w:val="99"/>
    <w:rsid w:val="00ED7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E733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E73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6E733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6E7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31"/>
  </w:style>
  <w:style w:type="paragraph" w:styleId="a8">
    <w:name w:val="footer"/>
    <w:basedOn w:val="a"/>
    <w:link w:val="a9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31"/>
  </w:style>
  <w:style w:type="paragraph" w:styleId="aa">
    <w:name w:val="Balloon Text"/>
    <w:basedOn w:val="a"/>
    <w:link w:val="ab"/>
    <w:uiPriority w:val="99"/>
    <w:semiHidden/>
    <w:unhideWhenUsed/>
    <w:rsid w:val="005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0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4F492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F4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line number"/>
    <w:basedOn w:val="a0"/>
    <w:uiPriority w:val="99"/>
    <w:semiHidden/>
    <w:unhideWhenUsed/>
    <w:rsid w:val="00CB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4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69"/>
    <w:pPr>
      <w:ind w:left="720"/>
      <w:contextualSpacing/>
    </w:pPr>
  </w:style>
  <w:style w:type="paragraph" w:customStyle="1" w:styleId="ConsPlusNormal">
    <w:name w:val="ConsPlusNormal"/>
    <w:uiPriority w:val="99"/>
    <w:rsid w:val="00ED7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E733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E73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6E733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6E7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31"/>
  </w:style>
  <w:style w:type="paragraph" w:styleId="a8">
    <w:name w:val="footer"/>
    <w:basedOn w:val="a"/>
    <w:link w:val="a9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31"/>
  </w:style>
  <w:style w:type="paragraph" w:styleId="aa">
    <w:name w:val="Balloon Text"/>
    <w:basedOn w:val="a"/>
    <w:link w:val="ab"/>
    <w:uiPriority w:val="99"/>
    <w:semiHidden/>
    <w:unhideWhenUsed/>
    <w:rsid w:val="005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0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4F492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F4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line number"/>
    <w:basedOn w:val="a0"/>
    <w:uiPriority w:val="99"/>
    <w:semiHidden/>
    <w:unhideWhenUsed/>
    <w:rsid w:val="00CB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c-klints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nc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B8A2-259C-4090-8B5E-4BFBF913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6959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Boginskaya</cp:lastModifiedBy>
  <cp:revision>26</cp:revision>
  <cp:lastPrinted>2021-05-24T12:24:00Z</cp:lastPrinted>
  <dcterms:created xsi:type="dcterms:W3CDTF">2020-10-05T08:37:00Z</dcterms:created>
  <dcterms:modified xsi:type="dcterms:W3CDTF">2021-06-17T12:47:00Z</dcterms:modified>
</cp:coreProperties>
</file>