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5F" w:rsidRPr="000D77B6" w:rsidRDefault="00824A5F" w:rsidP="000D7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77B6">
        <w:rPr>
          <w:rFonts w:ascii="Times New Roman" w:hAnsi="Times New Roman" w:cs="Times New Roman"/>
          <w:b/>
          <w:sz w:val="24"/>
          <w:szCs w:val="24"/>
        </w:rPr>
        <w:t>Федеральные нормативно правовые акты</w:t>
      </w:r>
    </w:p>
    <w:bookmarkEnd w:id="0"/>
    <w:p w:rsidR="00824A5F" w:rsidRPr="000D77B6" w:rsidRDefault="000D77B6" w:rsidP="000D77B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 w:rsidRPr="000D77B6">
        <w:rPr>
          <w:rFonts w:ascii="Times New Roman" w:eastAsia="Times New Roman" w:hAnsi="Times New Roman" w:cs="Times New Roman"/>
          <w:bCs/>
          <w:kern w:val="36"/>
          <w:szCs w:val="48"/>
          <w:lang w:eastAsia="ru-RU"/>
        </w:rPr>
        <w:fldChar w:fldCharType="begin"/>
      </w:r>
      <w:r w:rsidRPr="000D77B6">
        <w:rPr>
          <w:rFonts w:ascii="Times New Roman" w:eastAsia="Times New Roman" w:hAnsi="Times New Roman" w:cs="Times New Roman"/>
          <w:bCs/>
          <w:kern w:val="36"/>
          <w:szCs w:val="48"/>
          <w:lang w:eastAsia="ru-RU"/>
        </w:rPr>
        <w:instrText xml:space="preserve"> HYPERLINK "http://pravo.gov.ru/proxy/ips/?docbody=&amp;nd=102112287&amp;intelsearch=%CE+%EC%F3%ED%E8%F6%E8%EF%E0%EB%FC%ED%EE%E9+%F1%EB%F3%E6%E1%E5+%E2+%D0%EE%F1%F1%E8%E9%F1%EA%EE%E9+%D4%E5%E4%E5%F0%E0%F6%E8%E8%22+%EE%F2+02.03.2007+N+25-%D4%C7" </w:instrText>
      </w:r>
      <w:r w:rsidRPr="000D77B6">
        <w:rPr>
          <w:rFonts w:ascii="Times New Roman" w:eastAsia="Times New Roman" w:hAnsi="Times New Roman" w:cs="Times New Roman"/>
          <w:bCs/>
          <w:kern w:val="36"/>
          <w:szCs w:val="48"/>
          <w:lang w:eastAsia="ru-RU"/>
        </w:rPr>
      </w:r>
      <w:r w:rsidRPr="000D77B6">
        <w:rPr>
          <w:rFonts w:ascii="Times New Roman" w:eastAsia="Times New Roman" w:hAnsi="Times New Roman" w:cs="Times New Roman"/>
          <w:bCs/>
          <w:kern w:val="36"/>
          <w:szCs w:val="48"/>
          <w:lang w:eastAsia="ru-RU"/>
        </w:rPr>
        <w:fldChar w:fldCharType="separate"/>
      </w:r>
      <w:r w:rsidRPr="000D77B6">
        <w:rPr>
          <w:rStyle w:val="a5"/>
          <w:rFonts w:ascii="Times New Roman" w:eastAsia="Times New Roman" w:hAnsi="Times New Roman" w:cs="Times New Roman"/>
          <w:bCs/>
          <w:kern w:val="36"/>
          <w:szCs w:val="48"/>
          <w:lang w:eastAsia="ru-RU"/>
        </w:rPr>
        <w:t>Федеральный закон "О муниципальной службе в Российской Федерации" от 02.03.2007 N 25-ФЗ</w:t>
      </w:r>
      <w:r w:rsidRPr="000D77B6">
        <w:rPr>
          <w:rFonts w:ascii="Times New Roman" w:eastAsia="Times New Roman" w:hAnsi="Times New Roman" w:cs="Times New Roman"/>
          <w:bCs/>
          <w:kern w:val="36"/>
          <w:szCs w:val="48"/>
          <w:lang w:eastAsia="ru-RU"/>
        </w:rPr>
        <w:fldChar w:fldCharType="end"/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6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Федеральный закон от 2</w:t>
        </w:r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5</w:t>
        </w:r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 xml:space="preserve"> декабря 2008 года N273-ФЗ «О противодействии коррупции»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7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Федеральный закон от 27 июля 2004 года N79-ФЗ «О государственной гражданской службе РФ»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8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Федеральный закон от 17.07.2009 № 172-ФЗ «Об антикоррупционной экспертизе нормативных правовых актов и проектов нормативных правовых актов»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9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 xml:space="preserve">Федеральный закон от 03.12.2012 № 230-ФЗ «О </w:t>
        </w:r>
        <w:proofErr w:type="gramStart"/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контроле за</w:t>
        </w:r>
        <w:proofErr w:type="gramEnd"/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доходам»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10" w:history="1">
        <w:proofErr w:type="gramStart"/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Федеральный закон от 07.05.2013 № 102-ФЗ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proofErr w:type="gramEnd"/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11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12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Федеральный закон от 08.03.2006 № 40-ФЗ «О ратификации Конвенции Организации Объединенных наций против коррупции»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13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Федеральный закон от 25.07.2006 № 125-ФЗ «О ратификации Конвенции об уголовной ответственности за коррупцию»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14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Федеральный закон от 25.12.2008 № 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</w:t>
        </w:r>
      </w:hyperlink>
    </w:p>
    <w:p w:rsidR="00824A5F" w:rsidRPr="002C4827" w:rsidRDefault="00824A5F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r w:rsidRPr="002C4827">
        <w:rPr>
          <w:rFonts w:ascii="OpenSans-Regular" w:eastAsia="Times New Roman" w:hAnsi="OpenSans-Regular" w:cs="Times New Roman"/>
          <w:b/>
          <w:bCs/>
          <w:color w:val="000080"/>
          <w:sz w:val="24"/>
          <w:szCs w:val="24"/>
          <w:lang w:eastAsia="ru-RU"/>
        </w:rPr>
        <w:t>Указы Президента Российской Федерации</w: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15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Президента РФ от 12.08.2002 N 885 "Об утверждении общих принципов служебного поведения государственных служащих"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16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Президента РФ от 19.05.2008 N 815 "О мерах по противодействию коррупции"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17" w:history="1">
        <w:proofErr w:type="gramStart"/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Президента РФ от 18.05.2009 N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proofErr w:type="gramEnd"/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18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 xml:space="preserve">Указ Президента РФ от 18.05.2009 N 559 «О представлении гражданами, претендующими на замещение должностей федеральной государственной службы, и федеральными </w:t>
        </w:r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lastRenderedPageBreak/>
          <w:t>государственными служащими сведений о доходах, об имуществе и обязательствах имущественного характера»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19" w:history="1">
        <w:proofErr w:type="gramStart"/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Президента РФ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(вместе с "Положением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</w:t>
        </w:r>
        <w:proofErr w:type="gramEnd"/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 xml:space="preserve"> государственными служащими требований к служебному поведению")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20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 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21" w:history="1">
        <w:proofErr w:type="gramStart"/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Президента РФ от 08.07.2013 N 613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  </w:r>
      </w:hyperlink>
      <w:proofErr w:type="gramEnd"/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22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Президента Российской Федерации от 21.07.2010 г. № 925 «О мерах по реализации отдельных положений Федерального закона «О противодействии коррупции»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23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Президента РФ от 02.04.2013 N 309 "О мерах по реализации отдельных положений Федерального закона "О противодействии коррупции" 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коррупции")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24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 xml:space="preserve">Указ Президента РФ от 02.04.2013 N 310 "О мерах по реализации отдельных положений Федерального закона "О </w:t>
        </w:r>
        <w:proofErr w:type="gramStart"/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контроле за</w:t>
        </w:r>
        <w:proofErr w:type="gramEnd"/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25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Указ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</w:p>
    <w:p w:rsidR="00824A5F" w:rsidRPr="002C4827" w:rsidRDefault="00824A5F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r w:rsidRPr="002C4827">
        <w:rPr>
          <w:rFonts w:ascii="OpenSans-Regular" w:eastAsia="Times New Roman" w:hAnsi="OpenSans-Regular" w:cs="Times New Roman"/>
          <w:b/>
          <w:bCs/>
          <w:color w:val="000080"/>
          <w:sz w:val="24"/>
          <w:szCs w:val="24"/>
          <w:lang w:eastAsia="ru-RU"/>
        </w:rPr>
        <w:t>Постановления Правительства Российской Федерации</w: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26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Постановление Правительства РФ от 26.02.2010 № 96 «Об антикоррупционной экспертизе нормативных правовых актов и проектов нормативных правовых актов»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27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Постановление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28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 xml:space="preserve">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</w:t>
        </w:r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lastRenderedPageBreak/>
  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</w:p>
    <w:p w:rsidR="00824A5F" w:rsidRPr="002C4827" w:rsidRDefault="000D77B6" w:rsidP="00824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#34495e" stroked="f"/>
        </w:pict>
      </w:r>
    </w:p>
    <w:p w:rsidR="00824A5F" w:rsidRPr="002C4827" w:rsidRDefault="000D77B6" w:rsidP="00824A5F">
      <w:pPr>
        <w:spacing w:after="0" w:line="240" w:lineRule="auto"/>
        <w:jc w:val="both"/>
        <w:rPr>
          <w:rFonts w:ascii="OpenSans-Regular" w:eastAsia="Times New Roman" w:hAnsi="OpenSans-Regular" w:cs="Times New Roman"/>
          <w:color w:val="34495E"/>
          <w:sz w:val="24"/>
          <w:szCs w:val="24"/>
          <w:lang w:eastAsia="ru-RU"/>
        </w:rPr>
      </w:pPr>
      <w:hyperlink r:id="rId29" w:history="1">
        <w:r w:rsidR="00824A5F" w:rsidRPr="002C4827">
          <w:rPr>
            <w:rFonts w:ascii="OpenSans-Regular" w:eastAsia="Times New Roman" w:hAnsi="OpenSans-Regular" w:cs="Times New Roman"/>
            <w:color w:val="2980B9"/>
            <w:sz w:val="24"/>
            <w:szCs w:val="24"/>
            <w:u w:val="single"/>
            <w:lang w:eastAsia="ru-RU"/>
          </w:rPr>
          <w:t>Постановление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  </w:r>
      </w:hyperlink>
    </w:p>
    <w:p w:rsidR="00824A5F" w:rsidRDefault="00824A5F" w:rsidP="00824A5F"/>
    <w:p w:rsidR="00824A5F" w:rsidRPr="00824A5F" w:rsidRDefault="00824A5F" w:rsidP="00824A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4A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24A5F" w:rsidRPr="00824A5F" w:rsidRDefault="00824A5F" w:rsidP="00824A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24A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824A5F" w:rsidRPr="0082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D65"/>
    <w:multiLevelType w:val="multilevel"/>
    <w:tmpl w:val="E40C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90"/>
    <w:rsid w:val="000D77B6"/>
    <w:rsid w:val="00623F0B"/>
    <w:rsid w:val="00751890"/>
    <w:rsid w:val="0082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5F"/>
  </w:style>
  <w:style w:type="paragraph" w:styleId="1">
    <w:name w:val="heading 1"/>
    <w:basedOn w:val="a"/>
    <w:link w:val="10"/>
    <w:uiPriority w:val="9"/>
    <w:qFormat/>
    <w:rsid w:val="000D7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7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0D7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5F"/>
  </w:style>
  <w:style w:type="paragraph" w:styleId="1">
    <w:name w:val="heading 1"/>
    <w:basedOn w:val="a"/>
    <w:link w:val="10"/>
    <w:uiPriority w:val="9"/>
    <w:qFormat/>
    <w:rsid w:val="000D7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7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0D7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3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bo.ru/attachments/article/41/FZ172-FZ.rtf" TargetMode="External"/><Relationship Id="rId13" Type="http://schemas.openxmlformats.org/officeDocument/2006/relationships/hyperlink" Target="http://www.kspbo.ru/attachments/article/41/FZ125-FZ.doc" TargetMode="External"/><Relationship Id="rId18" Type="http://schemas.openxmlformats.org/officeDocument/2006/relationships/hyperlink" Target="http://www.kspbo.ru/attachments/article/41/UkazPrRF559.doc" TargetMode="External"/><Relationship Id="rId26" Type="http://schemas.openxmlformats.org/officeDocument/2006/relationships/hyperlink" Target="http://www.kspbo.ru/attachments/article/41/PostPrRF96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pbo.ru/attachments/article/41/UkazPrRF613.doc" TargetMode="External"/><Relationship Id="rId7" Type="http://schemas.openxmlformats.org/officeDocument/2006/relationships/hyperlink" Target="http://www.kspbo.ru/images/79fz.doc" TargetMode="External"/><Relationship Id="rId12" Type="http://schemas.openxmlformats.org/officeDocument/2006/relationships/hyperlink" Target="http://www.kspbo.ru/attachments/article/41/FZ40-FZ.doc" TargetMode="External"/><Relationship Id="rId17" Type="http://schemas.openxmlformats.org/officeDocument/2006/relationships/hyperlink" Target="http://www.kspbo.ru/attachments/article/41/UkazPrRF557.doc" TargetMode="External"/><Relationship Id="rId25" Type="http://schemas.openxmlformats.org/officeDocument/2006/relationships/hyperlink" Target="http://www.kspbo.ru/attachments/article/41/UkazPrRF460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bo.ru/attachments/article/41/UkazPrRF815.doc" TargetMode="External"/><Relationship Id="rId20" Type="http://schemas.openxmlformats.org/officeDocument/2006/relationships/hyperlink" Target="http://www.kspbo.ru/attachments/article/41/UkazPrRF821.doc" TargetMode="External"/><Relationship Id="rId29" Type="http://schemas.openxmlformats.org/officeDocument/2006/relationships/hyperlink" Target="http://www.kspbo.ru/attachments/article/41/PostPrRF568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bo.ru/images/273fz.doc" TargetMode="External"/><Relationship Id="rId11" Type="http://schemas.openxmlformats.org/officeDocument/2006/relationships/hyperlink" Target="http://www.kspbo.ru/attachments/article/41/FZ79-FZ.doc" TargetMode="External"/><Relationship Id="rId24" Type="http://schemas.openxmlformats.org/officeDocument/2006/relationships/hyperlink" Target="http://www.kspbo.ru/attachments/article/41/UkazPrRF31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bo.ru/attachments/article/41/UkazPrRF885.doc" TargetMode="External"/><Relationship Id="rId23" Type="http://schemas.openxmlformats.org/officeDocument/2006/relationships/hyperlink" Target="http://www.kspbo.ru/attachments/article/41/UkazPrRF309.doc" TargetMode="External"/><Relationship Id="rId28" Type="http://schemas.openxmlformats.org/officeDocument/2006/relationships/hyperlink" Target="http://www.kspbo.ru/attachments/article/41/PostPrRF10.doc" TargetMode="External"/><Relationship Id="rId10" Type="http://schemas.openxmlformats.org/officeDocument/2006/relationships/hyperlink" Target="http://www.kspbo.ru/attachments/article/41/FZ102-FZ.doc" TargetMode="External"/><Relationship Id="rId19" Type="http://schemas.openxmlformats.org/officeDocument/2006/relationships/hyperlink" Target="http://www.kspbo.ru/attachments/article/41/UkazPrRF1065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spbo.ru/attachments/article/41/FZ230-FZ.doc" TargetMode="External"/><Relationship Id="rId14" Type="http://schemas.openxmlformats.org/officeDocument/2006/relationships/hyperlink" Target="http://www.kspbo.ru/attachments/article/41/FZ274-FZ.doc" TargetMode="External"/><Relationship Id="rId22" Type="http://schemas.openxmlformats.org/officeDocument/2006/relationships/hyperlink" Target="http://www.kspbo.ru/attachments/article/41/UkazPrRF925.doc" TargetMode="External"/><Relationship Id="rId27" Type="http://schemas.openxmlformats.org/officeDocument/2006/relationships/hyperlink" Target="http://www.kspbo.ru/attachments/article/41/PostPrRF29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1213</Words>
  <Characters>6917</Characters>
  <Application>Microsoft Office Word</Application>
  <DocSecurity>0</DocSecurity>
  <Lines>57</Lines>
  <Paragraphs>16</Paragraphs>
  <ScaleCrop>false</ScaleCrop>
  <Company>*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Roman</cp:lastModifiedBy>
  <cp:revision>4</cp:revision>
  <dcterms:created xsi:type="dcterms:W3CDTF">2019-07-31T08:17:00Z</dcterms:created>
  <dcterms:modified xsi:type="dcterms:W3CDTF">2019-11-18T14:02:00Z</dcterms:modified>
</cp:coreProperties>
</file>