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8" w:rsidRPr="009B7B98" w:rsidRDefault="009B7B98" w:rsidP="0094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</w:p>
    <w:p w:rsidR="009B7B98" w:rsidRDefault="009B7B98" w:rsidP="009B7B98">
      <w:pPr>
        <w:spacing w:after="0" w:line="240" w:lineRule="auto"/>
        <w:ind w:left="284" w:right="55"/>
        <w:jc w:val="center"/>
        <w:outlineLvl w:val="1"/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</w:pPr>
      <w:r w:rsidRPr="009B7B98">
        <w:rPr>
          <w:rFonts w:ascii="Times New Roman" w:eastAsia="Times New Roman" w:hAnsi="Times New Roman" w:cs="Times New Roman"/>
          <w:caps/>
          <w:snapToGrid w:val="0"/>
          <w:sz w:val="24"/>
          <w:szCs w:val="24"/>
          <w:lang w:eastAsia="ru-RU"/>
        </w:rPr>
        <w:t>информация</w:t>
      </w:r>
    </w:p>
    <w:p w:rsidR="009B7B98" w:rsidRDefault="009B7B98" w:rsidP="009B7B98">
      <w:pPr>
        <w:spacing w:after="0" w:line="240" w:lineRule="auto"/>
        <w:ind w:left="284" w:right="55"/>
        <w:jc w:val="center"/>
        <w:outlineLvl w:val="1"/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</w:pPr>
      <w:r w:rsidRPr="009B7B98">
        <w:rPr>
          <w:rFonts w:ascii="Times New Roman" w:eastAsia="Times New Roman" w:hAnsi="Times New Roman" w:cs="Times New Roman"/>
          <w:bCs/>
          <w:caps/>
          <w:snapToGrid w:val="0"/>
          <w:sz w:val="24"/>
          <w:szCs w:val="24"/>
          <w:lang w:eastAsia="ru-RU"/>
        </w:rPr>
        <w:t>ОБ ОСНОВНЫХ ИТОГАХ КОНТРОЛЬНОГО МЕРОПРИЯТИЯ</w:t>
      </w:r>
    </w:p>
    <w:p w:rsidR="00546D26" w:rsidRDefault="00546D26" w:rsidP="0054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46D26" w:rsidRDefault="00546D26" w:rsidP="00546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D26" w:rsidRPr="00546D26" w:rsidRDefault="00546D26" w:rsidP="00546D26">
      <w:pPr>
        <w:spacing w:line="240" w:lineRule="auto"/>
        <w:ind w:right="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Председателя Контрольно-счётной палаты города </w:t>
      </w:r>
      <w:proofErr w:type="spellStart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01.06.2021 года № 01/81 и  п. 2.1.3. плана работы Контрольно-счётной палаты  города </w:t>
      </w:r>
      <w:proofErr w:type="spellStart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 год  заместителем председателя  Контрольно-счетной палаты города </w:t>
      </w:r>
      <w:proofErr w:type="spellStart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 w:rsidRPr="0054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Артемьевой Н.К. проведена проверка финансово-хозяйственной деятельности Муниципального бюджетного учреждения «Комплексный центр обслуживания системы образования» за 2019 – 2020 годы и истекший период 2021 года.</w:t>
      </w:r>
      <w:proofErr w:type="gramEnd"/>
    </w:p>
    <w:p w:rsidR="00EF496A" w:rsidRPr="00D33D07" w:rsidRDefault="00EF496A" w:rsidP="00EF496A">
      <w:pPr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3D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контрольного мероприятия выявлены следующие недостатки и  нарушения:</w:t>
      </w:r>
    </w:p>
    <w:p w:rsidR="00205D9F" w:rsidRPr="00205D9F" w:rsidRDefault="00205D9F" w:rsidP="00205D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мая 2019 года  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заключило с ООО «Экипаж» муниципальный контракт № 01273000081190000200001 на сумму 750,000 тыс. рублей на поставку легкового автомобиля: РЕНО ЛОГАН. К данному контракту было заключено дополнительное соглашение от 14.05.2019г. 23.05.2019г. продавец ООО «Экипаж» выставил в адрес  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счет – фактуру (универсальный передаточный акт) № 523000001, экспертизу к передаточному акту от 23.05.2019г., акт приема – передачи товара б/н от 23.05.2019г.  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г.Клинцы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25.06.2019г. платежным поручением № 487218 оплатил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«Экипаж» за поставленный автомобиль. 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размещения сведений в реестре контрактов на официальном сайте единой информационной системы, заключенных заказчиком МБУ «КСЦО» установлено, что в нарушение части 3 статьи 103 Закона № 44-ФЗ «О контрактной системе в сфере закупок товаров, работ и услуг для обеспечения государственных и муниципальных нужд» МБУ «КСЦО» разместило 26.06.2019г. счет – фактуру (универсальный передаточный документ) от 23.05.2019г. № 523000001, т.е. с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нарушением срока (не позднее пяти рабочих дней 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приемки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товара). Таким образом, счет – фактура размещена на 19 рабочих дней позже установленного срока. </w:t>
      </w:r>
    </w:p>
    <w:p w:rsidR="00205D9F" w:rsidRPr="00205D9F" w:rsidRDefault="00205D9F" w:rsidP="0020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D9F" w:rsidRPr="00205D9F" w:rsidRDefault="00205D9F" w:rsidP="00205D9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Клинцовской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администрации от 16.02.2018г. № 312 за 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закреплено на праве оперативного управления недвижимое имущество, расположенное по адресу: Брянская область,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Клинцовский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Центр отдыха «Орленок». В соответствии с настоящим Постановлением и действующим законодательством, 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обеспечило регистрацию права оперативного управления на указанное в Постановлении имущество в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Клинцовском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 Управления Федеральной службы регистрации кадастра и картографии Брянской области. В соответствии с п.3.13. Устава Муниципального бюджетного учреждения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при осуществлении права оперативного управления </w:t>
      </w: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имуществом Центр обязан использовать имущество строго по его целевому назначению. Однако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Уставе Центра не предусмотрен вид деятельности -  осуществляющие организации детского отдыха и оздоровления детей. </w:t>
      </w:r>
    </w:p>
    <w:p w:rsidR="00205D9F" w:rsidRPr="00205D9F" w:rsidRDefault="00205D9F" w:rsidP="00205D9F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05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</w:t>
      </w:r>
      <w:proofErr w:type="spellEnd"/>
      <w:r w:rsidRPr="00205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счетная палата считает наличие в оперативном управлении Центра отдыха «Орленок» нарушением Устава и  существенно затрудняющим осуществление Центром своей уставной деятельности. </w:t>
      </w:r>
    </w:p>
    <w:p w:rsidR="00205D9F" w:rsidRPr="00205D9F" w:rsidRDefault="00205D9F" w:rsidP="00205D9F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9F" w:rsidRPr="00205D9F" w:rsidRDefault="00205D9F" w:rsidP="00205D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«Комплексный центр обслуживания системы образования </w:t>
      </w:r>
      <w:proofErr w:type="spell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линцы</w:t>
      </w:r>
      <w:proofErr w:type="spell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нарушение п.3 приложения №5 «Методические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 к приказу Минфина России от 30 марта 2015 г. №52н,</w:t>
      </w:r>
    </w:p>
    <w:p w:rsidR="00E01DD4" w:rsidRDefault="00205D9F" w:rsidP="00205D9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неправильно оформляло инвентарные карточки учета нефинансовых активов и </w:t>
      </w:r>
      <w:r w:rsidR="00E01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05D9F" w:rsidRPr="00205D9F" w:rsidRDefault="00E01DD4" w:rsidP="00205D9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05D9F"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количественно-суммового учета материальных ценностей:</w:t>
      </w:r>
    </w:p>
    <w:p w:rsidR="00205D9F" w:rsidRPr="00205D9F" w:rsidRDefault="00205D9F" w:rsidP="00205D9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карточках ф.0504031 не  заполнен раздел</w:t>
      </w:r>
      <w:proofErr w:type="gramStart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об объекте» (137 карточек);</w:t>
      </w:r>
    </w:p>
    <w:p w:rsidR="00205D9F" w:rsidRPr="00205D9F" w:rsidRDefault="00205D9F" w:rsidP="00205D9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карточках ф.0504041 не заполнены графы 4 и 5 – нормативный срок эксплуатации и примерная дата списания (148 карточек).</w:t>
      </w:r>
    </w:p>
    <w:p w:rsidR="00205D9F" w:rsidRPr="00205D9F" w:rsidRDefault="00205D9F" w:rsidP="00205D9F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05D9F" w:rsidRDefault="00205D9F" w:rsidP="00205D9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</w:t>
      </w:r>
    </w:p>
    <w:p w:rsidR="00D33D07" w:rsidRPr="00205D9F" w:rsidRDefault="00D33D07" w:rsidP="00205D9F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5D9F" w:rsidRPr="00205D9F" w:rsidRDefault="00205D9F" w:rsidP="00205D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Привести в соответствие с порядком заполнения инвентарные карточки учета нефинансовых активов (</w:t>
      </w:r>
      <w:hyperlink r:id="rId7" w:anchor="block_4010" w:history="1">
        <w:r w:rsidRPr="00205D9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ф. 0504031</w:t>
        </w:r>
      </w:hyperlink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и карточки количественно – суммового учета материальных ценностей (ф.0504041), утвержденные приказом Минфина РФ от 30.03.2015 № 52н. </w:t>
      </w:r>
    </w:p>
    <w:p w:rsidR="00205D9F" w:rsidRPr="00205D9F" w:rsidRDefault="00205D9F" w:rsidP="00205D9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E2CA0" w:rsidRDefault="003E2CA0" w:rsidP="003E2CA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E2C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</w:t>
      </w:r>
      <w:proofErr w:type="spellEnd"/>
      <w:r w:rsidRPr="003E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счетная палата рекомендует </w:t>
      </w:r>
      <w:r w:rsidRPr="003E2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МБУ «Комплексный цент обслуживания системы образования»  расторгнуть договор с Комитетом по управлению имуществом города </w:t>
      </w:r>
      <w:proofErr w:type="spellStart"/>
      <w:r w:rsidRPr="003E2CA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 w:rsidRPr="003E2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закреплении муниципального имущества на праве оперативного управления от 20.02.2018 №1,  в связи с несоответствием данного договора с Уставом Центра. В  Уставе Центра не предусмотрен вид деятельности -  осуществление организации детского отдыха и оздоровления детей</w:t>
      </w:r>
    </w:p>
    <w:p w:rsidR="003E2CA0" w:rsidRDefault="003E2CA0" w:rsidP="003E2C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D9F" w:rsidRDefault="00205D9F" w:rsidP="00205D9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5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дальнейшем, при  размещении сведений в реестре контрактов на официальном сайте единой информационной системы, заключенных заказчиком МБУ «КСЦО», не нарушать часть 3 статьи 103 Закона № 44-ФЗ «О контрактной системе в сфере закупок товаров, работ и услуг для обеспечения государственных и муниципальных нужд», соблюдать сроки размещения сведений. </w:t>
      </w:r>
    </w:p>
    <w:p w:rsidR="00472BB1" w:rsidRDefault="00472BB1" w:rsidP="00472BB1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33D07" w:rsidRPr="00D33D07" w:rsidRDefault="00D33D07" w:rsidP="00D33D07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D07" w:rsidRPr="00D33D07" w:rsidRDefault="00D33D07" w:rsidP="00D3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D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</w:p>
    <w:p w:rsidR="00D33D07" w:rsidRPr="00D33D07" w:rsidRDefault="00D33D07" w:rsidP="00D33D0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D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D33D07" w:rsidRPr="00D33D07" w:rsidRDefault="00D33D07" w:rsidP="00D3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 </w:t>
      </w:r>
      <w:proofErr w:type="spellStart"/>
      <w:r w:rsidRPr="00D33D0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 w:rsidRPr="00D33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Н. К. Артемьева</w:t>
      </w:r>
    </w:p>
    <w:p w:rsidR="00D33D07" w:rsidRPr="00205D9F" w:rsidRDefault="00D33D07" w:rsidP="00D33D07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D07" w:rsidRPr="0020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FAB"/>
    <w:multiLevelType w:val="hybridMultilevel"/>
    <w:tmpl w:val="55787698"/>
    <w:lvl w:ilvl="0" w:tplc="3D4CF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B31D8A"/>
    <w:multiLevelType w:val="hybridMultilevel"/>
    <w:tmpl w:val="C4C41CEC"/>
    <w:lvl w:ilvl="0" w:tplc="F3DCF0E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4CE535D"/>
    <w:multiLevelType w:val="hybridMultilevel"/>
    <w:tmpl w:val="22B4B324"/>
    <w:lvl w:ilvl="0" w:tplc="F33E3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2E5E"/>
    <w:multiLevelType w:val="hybridMultilevel"/>
    <w:tmpl w:val="ACE42E8A"/>
    <w:lvl w:ilvl="0" w:tplc="E7D215B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B"/>
    <w:rsid w:val="00113831"/>
    <w:rsid w:val="00184027"/>
    <w:rsid w:val="001D4EFB"/>
    <w:rsid w:val="00205D9F"/>
    <w:rsid w:val="00210D5B"/>
    <w:rsid w:val="002A1486"/>
    <w:rsid w:val="002C2DB3"/>
    <w:rsid w:val="002F0940"/>
    <w:rsid w:val="00390DDF"/>
    <w:rsid w:val="00393096"/>
    <w:rsid w:val="003B1ECB"/>
    <w:rsid w:val="003E2CA0"/>
    <w:rsid w:val="003F5C26"/>
    <w:rsid w:val="00472BB1"/>
    <w:rsid w:val="00481AAD"/>
    <w:rsid w:val="004B1F66"/>
    <w:rsid w:val="004D60AA"/>
    <w:rsid w:val="005120CB"/>
    <w:rsid w:val="00546D26"/>
    <w:rsid w:val="005D1973"/>
    <w:rsid w:val="00661442"/>
    <w:rsid w:val="00795E39"/>
    <w:rsid w:val="008157FA"/>
    <w:rsid w:val="00833E7E"/>
    <w:rsid w:val="008E0B72"/>
    <w:rsid w:val="00943FE5"/>
    <w:rsid w:val="009B7B98"/>
    <w:rsid w:val="009E30BE"/>
    <w:rsid w:val="00A737A6"/>
    <w:rsid w:val="00B72636"/>
    <w:rsid w:val="00CF33BF"/>
    <w:rsid w:val="00D33D07"/>
    <w:rsid w:val="00D435A6"/>
    <w:rsid w:val="00D600F5"/>
    <w:rsid w:val="00D90794"/>
    <w:rsid w:val="00E01DD4"/>
    <w:rsid w:val="00E66D2B"/>
    <w:rsid w:val="00E77C44"/>
    <w:rsid w:val="00EF496A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951956/172a6d689833ce3e42dc0a8a7b3cddf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9316-65CB-44DB-BCC3-A709CB91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42</cp:revision>
  <cp:lastPrinted>2021-07-20T09:30:00Z</cp:lastPrinted>
  <dcterms:created xsi:type="dcterms:W3CDTF">2021-03-30T07:40:00Z</dcterms:created>
  <dcterms:modified xsi:type="dcterms:W3CDTF">2021-08-18T07:32:00Z</dcterms:modified>
</cp:coreProperties>
</file>